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C8" w:rsidRPr="005208C4" w:rsidRDefault="00C76F34" w:rsidP="003811B8">
      <w:pPr>
        <w:spacing w:line="240" w:lineRule="auto"/>
        <w:jc w:val="center"/>
        <w:rPr>
          <w:u w:val="single"/>
        </w:rPr>
      </w:pPr>
      <w:r w:rsidRPr="005208C4">
        <w:rPr>
          <w:u w:val="single"/>
        </w:rPr>
        <w:t xml:space="preserve">Chronic pain in patients with </w:t>
      </w:r>
      <w:proofErr w:type="spellStart"/>
      <w:r w:rsidRPr="005208C4">
        <w:rPr>
          <w:u w:val="single"/>
        </w:rPr>
        <w:t>hypermobility</w:t>
      </w:r>
      <w:proofErr w:type="spellEnd"/>
    </w:p>
    <w:p w:rsidR="00323EB7" w:rsidRPr="005208C4" w:rsidRDefault="00323EB7" w:rsidP="00323EB7">
      <w:pPr>
        <w:rPr>
          <w:rFonts w:cs="Arial"/>
          <w:shd w:val="clear" w:color="auto" w:fill="FFFFFF"/>
        </w:rPr>
      </w:pPr>
    </w:p>
    <w:p w:rsidR="00585782" w:rsidRPr="005208C4" w:rsidRDefault="002F22E4" w:rsidP="00323EB7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Joint </w:t>
      </w:r>
      <w:proofErr w:type="spellStart"/>
      <w:r>
        <w:rPr>
          <w:rFonts w:cs="Arial"/>
          <w:shd w:val="clear" w:color="auto" w:fill="FFFFFF"/>
        </w:rPr>
        <w:t>h</w:t>
      </w:r>
      <w:r w:rsidR="00E5775A" w:rsidRPr="005208C4">
        <w:rPr>
          <w:rFonts w:cs="Arial"/>
          <w:shd w:val="clear" w:color="auto" w:fill="FFFFFF"/>
        </w:rPr>
        <w:t>ypermobility</w:t>
      </w:r>
      <w:proofErr w:type="spellEnd"/>
      <w:r w:rsidR="00E5775A" w:rsidRPr="005208C4">
        <w:rPr>
          <w:rFonts w:cs="Arial"/>
          <w:shd w:val="clear" w:color="auto" w:fill="FFFFFF"/>
        </w:rPr>
        <w:t xml:space="preserve"> syndrome (</w:t>
      </w:r>
      <w:r w:rsidR="00585782" w:rsidRPr="005208C4">
        <w:rPr>
          <w:rFonts w:cs="Arial"/>
          <w:shd w:val="clear" w:color="auto" w:fill="FFFFFF"/>
        </w:rPr>
        <w:t xml:space="preserve">JHS) is a </w:t>
      </w:r>
      <w:r w:rsidR="007B5852" w:rsidRPr="005208C4">
        <w:rPr>
          <w:rFonts w:cs="Arial"/>
          <w:shd w:val="clear" w:color="auto" w:fill="FFFFFF"/>
        </w:rPr>
        <w:t>‘</w:t>
      </w:r>
      <w:r w:rsidR="00585782" w:rsidRPr="005208C4">
        <w:rPr>
          <w:rFonts w:cs="Arial"/>
          <w:shd w:val="clear" w:color="auto" w:fill="FFFFFF"/>
        </w:rPr>
        <w:t xml:space="preserve">connective tissue </w:t>
      </w:r>
      <w:proofErr w:type="gramStart"/>
      <w:r w:rsidR="00585782" w:rsidRPr="005208C4">
        <w:rPr>
          <w:rFonts w:cs="Arial"/>
          <w:shd w:val="clear" w:color="auto" w:fill="FFFFFF"/>
        </w:rPr>
        <w:t xml:space="preserve">disorder with </w:t>
      </w:r>
      <w:proofErr w:type="spellStart"/>
      <w:r w:rsidR="00585782" w:rsidRPr="005208C4">
        <w:rPr>
          <w:rFonts w:cs="Arial"/>
          <w:shd w:val="clear" w:color="auto" w:fill="FFFFFF"/>
        </w:rPr>
        <w:t>hypermobility</w:t>
      </w:r>
      <w:proofErr w:type="spellEnd"/>
      <w:r w:rsidR="00585782" w:rsidRPr="005208C4">
        <w:rPr>
          <w:rFonts w:cs="Arial"/>
          <w:shd w:val="clear" w:color="auto" w:fill="FFFFFF"/>
        </w:rPr>
        <w:t xml:space="preserve"> in which musculoskeletal symptoms occur</w:t>
      </w:r>
      <w:proofErr w:type="gramEnd"/>
      <w:r w:rsidR="00585782" w:rsidRPr="005208C4">
        <w:rPr>
          <w:rFonts w:cs="Arial"/>
          <w:shd w:val="clear" w:color="auto" w:fill="FFFFFF"/>
        </w:rPr>
        <w:t xml:space="preserve"> in the absence of systemic rheumatologic diseas</w:t>
      </w:r>
      <w:r w:rsidR="007B5852" w:rsidRPr="005208C4">
        <w:rPr>
          <w:rFonts w:cs="Arial"/>
          <w:shd w:val="clear" w:color="auto" w:fill="FFFFFF"/>
        </w:rPr>
        <w:t xml:space="preserve">e’ (Simpson 2005). </w:t>
      </w:r>
      <w:r w:rsidR="00E5775A" w:rsidRPr="005208C4">
        <w:rPr>
          <w:rFonts w:cs="Arial"/>
          <w:shd w:val="clear" w:color="auto" w:fill="FFFFFF"/>
        </w:rPr>
        <w:t>JHS</w:t>
      </w:r>
      <w:r w:rsidR="002D2B54" w:rsidRPr="005208C4">
        <w:rPr>
          <w:rFonts w:cs="Arial"/>
          <w:shd w:val="clear" w:color="auto" w:fill="FFFFFF"/>
        </w:rPr>
        <w:t xml:space="preserve"> occurs in 4 to 13% of the general population (</w:t>
      </w:r>
      <w:proofErr w:type="spellStart"/>
      <w:r w:rsidR="002D2B54" w:rsidRPr="005208C4">
        <w:rPr>
          <w:rFonts w:cs="Arial"/>
          <w:shd w:val="clear" w:color="auto" w:fill="FFFFFF"/>
        </w:rPr>
        <w:t>Seckin</w:t>
      </w:r>
      <w:proofErr w:type="spellEnd"/>
      <w:r w:rsidR="002D2B54" w:rsidRPr="005208C4">
        <w:rPr>
          <w:rFonts w:cs="Arial"/>
          <w:shd w:val="clear" w:color="auto" w:fill="FFFFFF"/>
        </w:rPr>
        <w:t xml:space="preserve"> et. al. 2005). </w:t>
      </w:r>
      <w:r w:rsidR="00B10F5A" w:rsidRPr="005208C4">
        <w:rPr>
          <w:rFonts w:cs="Arial"/>
          <w:shd w:val="clear" w:color="auto" w:fill="FFFFFF"/>
        </w:rPr>
        <w:t xml:space="preserve">Women have greater joint laxity than men and up to 5% of healthy women have symptomatic joint </w:t>
      </w:r>
      <w:proofErr w:type="spellStart"/>
      <w:r w:rsidR="00B10F5A" w:rsidRPr="005208C4">
        <w:rPr>
          <w:rFonts w:cs="Arial"/>
          <w:shd w:val="clear" w:color="auto" w:fill="FFFFFF"/>
        </w:rPr>
        <w:t>hypermobility</w:t>
      </w:r>
      <w:proofErr w:type="spellEnd"/>
      <w:r w:rsidR="00B10F5A" w:rsidRPr="005208C4">
        <w:rPr>
          <w:rFonts w:cs="Arial"/>
          <w:shd w:val="clear" w:color="auto" w:fill="FFFFFF"/>
        </w:rPr>
        <w:t xml:space="preserve"> compared to 0.6% of men (</w:t>
      </w:r>
      <w:proofErr w:type="spellStart"/>
      <w:r w:rsidR="00B10F5A" w:rsidRPr="005208C4">
        <w:rPr>
          <w:rFonts w:cs="Arial"/>
          <w:shd w:val="clear" w:color="auto" w:fill="FFFFFF"/>
        </w:rPr>
        <w:t>Engelbert</w:t>
      </w:r>
      <w:proofErr w:type="spellEnd"/>
      <w:r w:rsidR="00B10F5A" w:rsidRPr="005208C4">
        <w:rPr>
          <w:rFonts w:cs="Arial"/>
          <w:shd w:val="clear" w:color="auto" w:fill="FFFFFF"/>
        </w:rPr>
        <w:t xml:space="preserve"> et. al. 2004). </w:t>
      </w:r>
      <w:r w:rsidR="00E5775A" w:rsidRPr="005208C4">
        <w:rPr>
          <w:rFonts w:cs="Helvetica"/>
          <w:shd w:val="clear" w:color="auto" w:fill="FFFFFF"/>
        </w:rPr>
        <w:t>The Brighton Criteria and is a valid tool that can be used clinically and for research to identify the condition (</w:t>
      </w:r>
      <w:proofErr w:type="spellStart"/>
      <w:r w:rsidR="00E5775A" w:rsidRPr="005208C4">
        <w:rPr>
          <w:rFonts w:cs="Helvetica"/>
          <w:shd w:val="clear" w:color="auto" w:fill="FFFFFF"/>
        </w:rPr>
        <w:t>Simmonds</w:t>
      </w:r>
      <w:proofErr w:type="spellEnd"/>
      <w:r w:rsidR="00E5775A" w:rsidRPr="005208C4">
        <w:rPr>
          <w:rFonts w:cs="Helvetica"/>
          <w:shd w:val="clear" w:color="auto" w:fill="FFFFFF"/>
        </w:rPr>
        <w:t xml:space="preserve"> &amp; </w:t>
      </w:r>
      <w:proofErr w:type="spellStart"/>
      <w:r w:rsidR="00E5775A" w:rsidRPr="005208C4">
        <w:rPr>
          <w:rFonts w:cs="Helvetica"/>
          <w:shd w:val="clear" w:color="auto" w:fill="FFFFFF"/>
        </w:rPr>
        <w:t>Keer</w:t>
      </w:r>
      <w:proofErr w:type="spellEnd"/>
      <w:r w:rsidR="00E5775A" w:rsidRPr="005208C4">
        <w:rPr>
          <w:rFonts w:cs="Helvetica"/>
          <w:shd w:val="clear" w:color="auto" w:fill="FFFFFF"/>
        </w:rPr>
        <w:t xml:space="preserve"> 2011) (Appendix 1). </w:t>
      </w:r>
    </w:p>
    <w:p w:rsidR="00BA0680" w:rsidRPr="005208C4" w:rsidRDefault="00BA0680" w:rsidP="00323EB7">
      <w:pPr>
        <w:jc w:val="both"/>
      </w:pPr>
      <w:r w:rsidRPr="005208C4">
        <w:t xml:space="preserve">Patients with </w:t>
      </w:r>
      <w:proofErr w:type="spellStart"/>
      <w:r w:rsidRPr="005208C4">
        <w:t>hypermobility</w:t>
      </w:r>
      <w:proofErr w:type="spellEnd"/>
      <w:r w:rsidRPr="005208C4">
        <w:t xml:space="preserve"> </w:t>
      </w:r>
      <w:r w:rsidR="005D6B31" w:rsidRPr="005208C4">
        <w:t xml:space="preserve">can present with a wide variety of conditions, such as traction injuries at tendon or ligament insertions, joint or tendon sheath </w:t>
      </w:r>
      <w:proofErr w:type="spellStart"/>
      <w:r w:rsidR="005D6B31" w:rsidRPr="005208C4">
        <w:t>synovitis</w:t>
      </w:r>
      <w:proofErr w:type="spellEnd"/>
      <w:r w:rsidR="005D6B31" w:rsidRPr="005208C4">
        <w:t xml:space="preserve">, </w:t>
      </w:r>
      <w:proofErr w:type="spellStart"/>
      <w:r w:rsidR="005D6B31" w:rsidRPr="005208C4">
        <w:t>chondromalacia</w:t>
      </w:r>
      <w:proofErr w:type="spellEnd"/>
      <w:r w:rsidR="005D6B31" w:rsidRPr="005208C4">
        <w:t xml:space="preserve"> patella, rotator cuff lesions, or back pain due to soft tissue injury or disc </w:t>
      </w:r>
      <w:proofErr w:type="spellStart"/>
      <w:r w:rsidR="00900946" w:rsidRPr="005208C4">
        <w:t>prolapse</w:t>
      </w:r>
      <w:proofErr w:type="spellEnd"/>
      <w:r w:rsidR="00900946" w:rsidRPr="005208C4">
        <w:t xml:space="preserve">. Others may suffer joint instability (chronic dislocation or </w:t>
      </w:r>
      <w:proofErr w:type="spellStart"/>
      <w:r w:rsidR="00900946" w:rsidRPr="005208C4">
        <w:t>sublu</w:t>
      </w:r>
      <w:r w:rsidR="002743F5" w:rsidRPr="005208C4">
        <w:t>x</w:t>
      </w:r>
      <w:r w:rsidR="00900946" w:rsidRPr="005208C4">
        <w:t>ation</w:t>
      </w:r>
      <w:proofErr w:type="spellEnd"/>
      <w:r w:rsidR="00900946" w:rsidRPr="005208C4">
        <w:t>)</w:t>
      </w:r>
      <w:r w:rsidR="000A3568" w:rsidRPr="005208C4">
        <w:t>, stress fractures to</w:t>
      </w:r>
      <w:r w:rsidR="00585782" w:rsidRPr="005208C4">
        <w:t xml:space="preserve"> metatarsal bones or vertebral bodies, </w:t>
      </w:r>
      <w:r w:rsidR="00900946" w:rsidRPr="005208C4">
        <w:t>or develop chronic arthritis</w:t>
      </w:r>
      <w:r w:rsidR="005D6B31" w:rsidRPr="005208C4">
        <w:t xml:space="preserve"> (Grahame 1990). </w:t>
      </w:r>
    </w:p>
    <w:p w:rsidR="002743F5" w:rsidRPr="005208C4" w:rsidRDefault="00E5775A" w:rsidP="00316FC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hd w:val="clear" w:color="auto" w:fill="FFFFFF"/>
        </w:rPr>
      </w:pPr>
      <w:r w:rsidRPr="005208C4">
        <w:rPr>
          <w:rFonts w:cs="Arial"/>
          <w:shd w:val="clear" w:color="auto" w:fill="FFFFFF"/>
        </w:rPr>
        <w:t>JHS</w:t>
      </w:r>
      <w:r w:rsidR="0049769C" w:rsidRPr="005208C4">
        <w:rPr>
          <w:rFonts w:cs="Arial"/>
          <w:shd w:val="clear" w:color="auto" w:fill="FFFFFF"/>
        </w:rPr>
        <w:t xml:space="preserve"> is characterised by an increase in laxity and fragility of connective tissues</w:t>
      </w:r>
      <w:r w:rsidR="00316FCC" w:rsidRPr="005208C4">
        <w:rPr>
          <w:rFonts w:cs="Arial"/>
          <w:shd w:val="clear" w:color="auto" w:fill="FFFFFF"/>
        </w:rPr>
        <w:t>.</w:t>
      </w:r>
      <w:r w:rsidR="00316FCC" w:rsidRPr="005208C4">
        <w:rPr>
          <w:rFonts w:cs="SabonLTStd-Roman"/>
        </w:rPr>
        <w:t xml:space="preserve"> </w:t>
      </w:r>
      <w:r w:rsidR="00316FCC" w:rsidRPr="005208C4">
        <w:t xml:space="preserve">The </w:t>
      </w:r>
      <w:proofErr w:type="spellStart"/>
      <w:r w:rsidR="00316FCC" w:rsidRPr="005208C4">
        <w:t>pathophysiology</w:t>
      </w:r>
      <w:proofErr w:type="spellEnd"/>
      <w:r w:rsidR="00316FCC" w:rsidRPr="005208C4">
        <w:t xml:space="preserve"> of </w:t>
      </w:r>
      <w:proofErr w:type="spellStart"/>
      <w:r w:rsidR="00316FCC" w:rsidRPr="005208C4">
        <w:t>hypermobility</w:t>
      </w:r>
      <w:proofErr w:type="spellEnd"/>
      <w:r w:rsidR="00316FCC" w:rsidRPr="005208C4">
        <w:t xml:space="preserve"> is not fully understood but appears to be a systemic collagen abnormality (</w:t>
      </w:r>
      <w:proofErr w:type="spellStart"/>
      <w:r w:rsidR="00316FCC" w:rsidRPr="005208C4">
        <w:t>Acasuso</w:t>
      </w:r>
      <w:proofErr w:type="spellEnd"/>
      <w:r w:rsidR="00316FCC" w:rsidRPr="005208C4">
        <w:t xml:space="preserve">-Diaz &amp; </w:t>
      </w:r>
      <w:proofErr w:type="spellStart"/>
      <w:r w:rsidR="00316FCC" w:rsidRPr="005208C4">
        <w:t>Collantez-Esteves</w:t>
      </w:r>
      <w:proofErr w:type="spellEnd"/>
      <w:r w:rsidR="00316FCC" w:rsidRPr="005208C4">
        <w:t xml:space="preserve"> 1998). </w:t>
      </w:r>
      <w:r w:rsidR="00316FCC" w:rsidRPr="005208C4">
        <w:rPr>
          <w:rFonts w:cs="SabonLTStd-Roman"/>
        </w:rPr>
        <w:t>Tissues such as tendon, ligament, bone, cartilage, and skin, which rely on the considerable tensile strength of their collagen component for their physical integrity, are more likely to fail mechanically.</w:t>
      </w:r>
      <w:r w:rsidR="00316FCC" w:rsidRPr="005208C4">
        <w:rPr>
          <w:rFonts w:cs="Arial"/>
          <w:shd w:val="clear" w:color="auto" w:fill="FFFFFF"/>
        </w:rPr>
        <w:t xml:space="preserve"> Therefore </w:t>
      </w:r>
      <w:proofErr w:type="spellStart"/>
      <w:r w:rsidR="00316FCC" w:rsidRPr="005208C4">
        <w:rPr>
          <w:rFonts w:cs="Arial"/>
          <w:shd w:val="clear" w:color="auto" w:fill="FFFFFF"/>
        </w:rPr>
        <w:t>h</w:t>
      </w:r>
      <w:r w:rsidR="0049769C" w:rsidRPr="005208C4">
        <w:rPr>
          <w:rFonts w:cs="Arial"/>
          <w:shd w:val="clear" w:color="auto" w:fill="FFFFFF"/>
        </w:rPr>
        <w:t>ypermobile</w:t>
      </w:r>
      <w:proofErr w:type="spellEnd"/>
      <w:r w:rsidR="0049769C" w:rsidRPr="005208C4">
        <w:rPr>
          <w:rFonts w:cs="Arial"/>
          <w:shd w:val="clear" w:color="auto" w:fill="FFFFFF"/>
        </w:rPr>
        <w:t xml:space="preserve"> </w:t>
      </w:r>
      <w:r w:rsidR="00316FCC" w:rsidRPr="005208C4">
        <w:rPr>
          <w:rFonts w:cs="Arial"/>
          <w:shd w:val="clear" w:color="auto" w:fill="FFFFFF"/>
        </w:rPr>
        <w:t>persons</w:t>
      </w:r>
      <w:r w:rsidR="002743F5" w:rsidRPr="005208C4">
        <w:rPr>
          <w:rFonts w:cs="Arial"/>
          <w:shd w:val="clear" w:color="auto" w:fill="FFFFFF"/>
        </w:rPr>
        <w:t xml:space="preserve"> have a general predisposition to soft tissue injury, coupled with </w:t>
      </w:r>
      <w:proofErr w:type="gramStart"/>
      <w:r w:rsidR="002743F5" w:rsidRPr="005208C4">
        <w:rPr>
          <w:rFonts w:cs="Arial"/>
          <w:shd w:val="clear" w:color="auto" w:fill="FFFFFF"/>
        </w:rPr>
        <w:t>an impairment</w:t>
      </w:r>
      <w:proofErr w:type="gramEnd"/>
      <w:r w:rsidR="002743F5" w:rsidRPr="005208C4">
        <w:rPr>
          <w:rFonts w:cs="Arial"/>
          <w:shd w:val="clear" w:color="auto" w:fill="FFFFFF"/>
        </w:rPr>
        <w:t xml:space="preserve"> to healing which may not only be slow but also may be incomplete (Grahame 2009). </w:t>
      </w:r>
      <w:r w:rsidR="003A05CF" w:rsidRPr="005208C4">
        <w:rPr>
          <w:rFonts w:cs="Arial"/>
          <w:shd w:val="clear" w:color="auto" w:fill="FFFFFF"/>
        </w:rPr>
        <w:t xml:space="preserve">Pain in a </w:t>
      </w:r>
      <w:proofErr w:type="spellStart"/>
      <w:r w:rsidR="003A05CF" w:rsidRPr="005208C4">
        <w:rPr>
          <w:rFonts w:cs="Arial"/>
          <w:shd w:val="clear" w:color="auto" w:fill="FFFFFF"/>
        </w:rPr>
        <w:t>hypermobile</w:t>
      </w:r>
      <w:proofErr w:type="spellEnd"/>
      <w:r w:rsidR="003A05CF" w:rsidRPr="005208C4">
        <w:rPr>
          <w:rFonts w:cs="Arial"/>
          <w:shd w:val="clear" w:color="auto" w:fill="FFFFFF"/>
        </w:rPr>
        <w:t xml:space="preserve"> patient can occur in any joint but most commonly presents in the load-bearing joints of knees or ankles and consequently pain often presents later in the day and morning stiffness is uncommon (Simpson 2005). </w:t>
      </w:r>
    </w:p>
    <w:p w:rsidR="00316FCC" w:rsidRPr="005208C4" w:rsidRDefault="00316FCC" w:rsidP="00316FCC">
      <w:pPr>
        <w:autoSpaceDE w:val="0"/>
        <w:autoSpaceDN w:val="0"/>
        <w:adjustRightInd w:val="0"/>
        <w:spacing w:after="0" w:line="240" w:lineRule="auto"/>
        <w:rPr>
          <w:rFonts w:cs="SabonLTStd-Roman"/>
        </w:rPr>
      </w:pPr>
    </w:p>
    <w:p w:rsidR="003A05CF" w:rsidRPr="005208C4" w:rsidRDefault="00316FCC" w:rsidP="00323EB7">
      <w:pPr>
        <w:jc w:val="both"/>
      </w:pPr>
      <w:r w:rsidRPr="005208C4">
        <w:t xml:space="preserve">Fibromyalgia </w:t>
      </w:r>
      <w:r w:rsidR="002743F5" w:rsidRPr="005208C4">
        <w:t xml:space="preserve">commonly coexists with </w:t>
      </w:r>
      <w:proofErr w:type="spellStart"/>
      <w:r w:rsidR="002743F5" w:rsidRPr="005208C4">
        <w:t>hypermobility</w:t>
      </w:r>
      <w:proofErr w:type="spellEnd"/>
      <w:r w:rsidR="002743F5" w:rsidRPr="005208C4">
        <w:t xml:space="preserve"> and is 3.8 times more likely to occur in adults with </w:t>
      </w:r>
      <w:proofErr w:type="spellStart"/>
      <w:r w:rsidR="002743F5" w:rsidRPr="005208C4">
        <w:t>hypermobility</w:t>
      </w:r>
      <w:proofErr w:type="spellEnd"/>
      <w:r w:rsidR="002743F5" w:rsidRPr="005208C4">
        <w:t xml:space="preserve"> than adults without (</w:t>
      </w:r>
      <w:proofErr w:type="spellStart"/>
      <w:r w:rsidR="002743F5" w:rsidRPr="005208C4">
        <w:t>Russek</w:t>
      </w:r>
      <w:proofErr w:type="spellEnd"/>
      <w:r w:rsidR="002743F5" w:rsidRPr="005208C4">
        <w:t xml:space="preserve"> 2000). </w:t>
      </w:r>
      <w:proofErr w:type="spellStart"/>
      <w:r w:rsidR="003A05CF" w:rsidRPr="005208C4">
        <w:t>Acasuso</w:t>
      </w:r>
      <w:proofErr w:type="spellEnd"/>
      <w:r w:rsidR="003A05CF" w:rsidRPr="005208C4">
        <w:t xml:space="preserve">-Diaz &amp; </w:t>
      </w:r>
      <w:proofErr w:type="spellStart"/>
      <w:r w:rsidR="003A05CF" w:rsidRPr="005208C4">
        <w:t>Collantez-Esteves</w:t>
      </w:r>
      <w:proofErr w:type="spellEnd"/>
      <w:r w:rsidR="003A05CF" w:rsidRPr="005208C4">
        <w:t xml:space="preserve"> (1998) showed an association between joint </w:t>
      </w:r>
      <w:proofErr w:type="spellStart"/>
      <w:r w:rsidR="003A05CF" w:rsidRPr="005208C4">
        <w:t>hypermobility</w:t>
      </w:r>
      <w:proofErr w:type="spellEnd"/>
      <w:r w:rsidR="003A05CF" w:rsidRPr="005208C4">
        <w:t xml:space="preserve"> and fibromyalgia, proposing that excessive muscle stress may lead to an increase in the excitability of </w:t>
      </w:r>
      <w:proofErr w:type="spellStart"/>
      <w:r w:rsidR="003A05CF" w:rsidRPr="005208C4">
        <w:t>nociceptive</w:t>
      </w:r>
      <w:proofErr w:type="spellEnd"/>
      <w:r w:rsidR="003A05CF" w:rsidRPr="005208C4">
        <w:t xml:space="preserve"> nerve endings of the muscle and lead to a chronic pain condition. Joint instability in patients with </w:t>
      </w:r>
      <w:proofErr w:type="spellStart"/>
      <w:r w:rsidR="003A05CF" w:rsidRPr="005208C4">
        <w:t>hypermobility</w:t>
      </w:r>
      <w:proofErr w:type="spellEnd"/>
      <w:r w:rsidR="003A05CF" w:rsidRPr="005208C4">
        <w:t xml:space="preserve"> may lead to excessive muscle stress and thus cause this pain. </w:t>
      </w:r>
    </w:p>
    <w:p w:rsidR="00613EFF" w:rsidRPr="005208C4" w:rsidRDefault="002743F5" w:rsidP="00323EB7">
      <w:pPr>
        <w:jc w:val="both"/>
        <w:rPr>
          <w:rFonts w:cs="Arial"/>
          <w:shd w:val="clear" w:color="auto" w:fill="FFFFFF"/>
        </w:rPr>
      </w:pPr>
      <w:r w:rsidRPr="005208C4">
        <w:rPr>
          <w:rFonts w:cs="Arial"/>
          <w:shd w:val="clear" w:color="auto" w:fill="FFFFFF"/>
        </w:rPr>
        <w:t xml:space="preserve">In </w:t>
      </w:r>
      <w:proofErr w:type="spellStart"/>
      <w:r w:rsidRPr="005208C4">
        <w:rPr>
          <w:rFonts w:cs="Arial"/>
          <w:shd w:val="clear" w:color="auto" w:fill="FFFFFF"/>
        </w:rPr>
        <w:t>hypermobile</w:t>
      </w:r>
      <w:proofErr w:type="spellEnd"/>
      <w:r w:rsidRPr="005208C4">
        <w:rPr>
          <w:rFonts w:cs="Arial"/>
          <w:shd w:val="clear" w:color="auto" w:fill="FFFFFF"/>
        </w:rPr>
        <w:t xml:space="preserve"> patients</w:t>
      </w:r>
      <w:r w:rsidR="00613EFF" w:rsidRPr="005208C4">
        <w:rPr>
          <w:rFonts w:cs="Arial"/>
          <w:shd w:val="clear" w:color="auto" w:fill="FFFFFF"/>
        </w:rPr>
        <w:t>, chronic pain is often aggravated by body movement which leads to the patient adopting a strategy of movement avoidance as a means of pain avoidance (</w:t>
      </w:r>
      <w:proofErr w:type="spellStart"/>
      <w:r w:rsidR="00613EFF" w:rsidRPr="005208C4">
        <w:rPr>
          <w:rFonts w:cs="Arial"/>
          <w:shd w:val="clear" w:color="auto" w:fill="FFFFFF"/>
        </w:rPr>
        <w:t>kinesiophobia</w:t>
      </w:r>
      <w:proofErr w:type="spellEnd"/>
      <w:r w:rsidR="00613EFF" w:rsidRPr="005208C4">
        <w:rPr>
          <w:rFonts w:cs="Arial"/>
          <w:shd w:val="clear" w:color="auto" w:fill="FFFFFF"/>
        </w:rPr>
        <w:t xml:space="preserve">), thus leading to muscle </w:t>
      </w:r>
      <w:proofErr w:type="spellStart"/>
      <w:r w:rsidR="00613EFF" w:rsidRPr="005208C4">
        <w:rPr>
          <w:rFonts w:cs="Arial"/>
          <w:shd w:val="clear" w:color="auto" w:fill="FFFFFF"/>
        </w:rPr>
        <w:t>deconditioning</w:t>
      </w:r>
      <w:proofErr w:type="spellEnd"/>
      <w:r w:rsidR="00613EFF" w:rsidRPr="005208C4">
        <w:rPr>
          <w:rFonts w:cs="Arial"/>
          <w:shd w:val="clear" w:color="auto" w:fill="FFFFFF"/>
        </w:rPr>
        <w:t xml:space="preserve"> which may </w:t>
      </w:r>
      <w:r w:rsidR="005229D7" w:rsidRPr="005208C4">
        <w:rPr>
          <w:rFonts w:cs="Arial"/>
          <w:shd w:val="clear" w:color="auto" w:fill="FFFFFF"/>
        </w:rPr>
        <w:t xml:space="preserve">in turn </w:t>
      </w:r>
      <w:r w:rsidR="00613EFF" w:rsidRPr="005208C4">
        <w:rPr>
          <w:rFonts w:cs="Arial"/>
          <w:shd w:val="clear" w:color="auto" w:fill="FFFFFF"/>
        </w:rPr>
        <w:t xml:space="preserve">worsen the condition (Grahame 2009). </w:t>
      </w:r>
    </w:p>
    <w:p w:rsidR="002743F5" w:rsidRPr="005208C4" w:rsidRDefault="005229D7" w:rsidP="00323EB7">
      <w:pPr>
        <w:jc w:val="both"/>
      </w:pPr>
      <w:r w:rsidRPr="005208C4">
        <w:t xml:space="preserve">Long-term management of </w:t>
      </w:r>
      <w:proofErr w:type="spellStart"/>
      <w:r w:rsidRPr="005208C4">
        <w:t>hypermobility</w:t>
      </w:r>
      <w:proofErr w:type="spellEnd"/>
      <w:r w:rsidR="002743F5" w:rsidRPr="005208C4">
        <w:t xml:space="preserve"> involves a modification of activities, particularly those that induce symptoms such as excessive joint movement, vigorous and repetitive activities, over training, poor pacing, and a focus on increasing joint flexibility rather than joint stability (Simpson 2005). </w:t>
      </w:r>
    </w:p>
    <w:p w:rsidR="005229D7" w:rsidRPr="005208C4" w:rsidRDefault="00613EFF" w:rsidP="00323EB7">
      <w:pPr>
        <w:jc w:val="both"/>
        <w:rPr>
          <w:rStyle w:val="apple-converted-space"/>
          <w:rFonts w:cs="Lucida Sans Unicode"/>
          <w:shd w:val="clear" w:color="auto" w:fill="FFFFFF"/>
        </w:rPr>
      </w:pPr>
      <w:r w:rsidRPr="005208C4">
        <w:rPr>
          <w:rFonts w:cs="Arial"/>
          <w:shd w:val="clear" w:color="auto" w:fill="FFFFFF"/>
        </w:rPr>
        <w:t>Physical rehabilit</w:t>
      </w:r>
      <w:r w:rsidR="002743F5" w:rsidRPr="005208C4">
        <w:rPr>
          <w:rFonts w:cs="Arial"/>
          <w:shd w:val="clear" w:color="auto" w:fill="FFFFFF"/>
        </w:rPr>
        <w:t>ation is necessary to address</w:t>
      </w:r>
      <w:r w:rsidRPr="005208C4">
        <w:rPr>
          <w:rFonts w:cs="Arial"/>
          <w:shd w:val="clear" w:color="auto" w:fill="FFFFFF"/>
        </w:rPr>
        <w:t xml:space="preserve"> factors of joint laxity and instability, muscle weakness, and a lack of proprioception (Grahame 2009). </w:t>
      </w:r>
      <w:r w:rsidR="00346E96" w:rsidRPr="005208C4">
        <w:rPr>
          <w:rFonts w:cs="Arial"/>
          <w:shd w:val="clear" w:color="auto" w:fill="FFFFFF"/>
        </w:rPr>
        <w:t xml:space="preserve">Management strategies include: </w:t>
      </w:r>
      <w:r w:rsidR="00346E96" w:rsidRPr="005208C4">
        <w:rPr>
          <w:rFonts w:cs="Lucida Sans Unicode"/>
          <w:shd w:val="clear" w:color="auto" w:fill="FFFFFF"/>
        </w:rPr>
        <w:t>developing core support, increasing muscular tone, proprioception enhancement, focusing on primary area(s</w:t>
      </w:r>
      <w:r w:rsidR="005008CB" w:rsidRPr="005208C4">
        <w:rPr>
          <w:rFonts w:cs="Lucida Sans Unicode"/>
          <w:shd w:val="clear" w:color="auto" w:fill="FFFFFF"/>
        </w:rPr>
        <w:t>) of dysfunction, joint stabilis</w:t>
      </w:r>
      <w:r w:rsidR="00346E96" w:rsidRPr="005208C4">
        <w:rPr>
          <w:rFonts w:cs="Lucida Sans Unicode"/>
          <w:shd w:val="clear" w:color="auto" w:fill="FFFFFF"/>
        </w:rPr>
        <w:t xml:space="preserve">ation, posture re-education, joint awareness, functional stability and endurance. Functional re-training aims to target control of the neutral joint position, re-training dynamic joint control in the direction of stability dysfunction and rehabilitating global stabilisers (Kemp et al 2010, Simpson 2005, </w:t>
      </w:r>
      <w:proofErr w:type="gramStart"/>
      <w:r w:rsidR="00346E96" w:rsidRPr="005208C4">
        <w:rPr>
          <w:rFonts w:cs="Lucida Sans Unicode"/>
          <w:shd w:val="clear" w:color="auto" w:fill="FFFFFF"/>
        </w:rPr>
        <w:t>Grahame</w:t>
      </w:r>
      <w:proofErr w:type="gramEnd"/>
      <w:r w:rsidR="00346E96" w:rsidRPr="005208C4">
        <w:rPr>
          <w:rFonts w:cs="Lucida Sans Unicode"/>
          <w:shd w:val="clear" w:color="auto" w:fill="FFFFFF"/>
        </w:rPr>
        <w:t xml:space="preserve"> 2009).</w:t>
      </w:r>
      <w:r w:rsidR="00346E96" w:rsidRPr="005208C4">
        <w:rPr>
          <w:rStyle w:val="apple-converted-space"/>
          <w:rFonts w:cs="Lucida Sans Unicode"/>
          <w:shd w:val="clear" w:color="auto" w:fill="FFFFFF"/>
        </w:rPr>
        <w:t> </w:t>
      </w:r>
      <w:r w:rsidR="005208C4" w:rsidRPr="005208C4">
        <w:rPr>
          <w:rStyle w:val="apple-converted-space"/>
          <w:rFonts w:cs="Lucida Sans Unicode"/>
          <w:shd w:val="clear" w:color="auto" w:fill="FFFFFF"/>
        </w:rPr>
        <w:t xml:space="preserve"> </w:t>
      </w:r>
      <w:r w:rsidR="005208C4" w:rsidRPr="005208C4">
        <w:rPr>
          <w:rFonts w:cs="Arial"/>
        </w:rPr>
        <w:t>The use of mobilising tec</w:t>
      </w:r>
      <w:r w:rsidR="00FD3612">
        <w:rPr>
          <w:rFonts w:cs="Arial"/>
        </w:rPr>
        <w:t xml:space="preserve">hniques to restore natural </w:t>
      </w:r>
      <w:r w:rsidR="005208C4" w:rsidRPr="005208C4">
        <w:rPr>
          <w:rFonts w:cs="Arial"/>
        </w:rPr>
        <w:t xml:space="preserve">mobility to joints or spinal segments where these have been lost as a result of </w:t>
      </w:r>
      <w:proofErr w:type="spellStart"/>
      <w:r w:rsidR="005208C4" w:rsidRPr="005208C4">
        <w:rPr>
          <w:rFonts w:cs="Arial"/>
        </w:rPr>
        <w:t>deconditioning</w:t>
      </w:r>
      <w:proofErr w:type="spellEnd"/>
      <w:r w:rsidR="005208C4" w:rsidRPr="005208C4">
        <w:rPr>
          <w:rFonts w:cs="Arial"/>
        </w:rPr>
        <w:t xml:space="preserve"> and </w:t>
      </w:r>
      <w:proofErr w:type="spellStart"/>
      <w:r w:rsidR="005208C4" w:rsidRPr="005208C4">
        <w:rPr>
          <w:rFonts w:cs="Arial"/>
        </w:rPr>
        <w:t>kinesiophobia</w:t>
      </w:r>
      <w:proofErr w:type="spellEnd"/>
      <w:r w:rsidR="005208C4" w:rsidRPr="005208C4">
        <w:rPr>
          <w:rFonts w:cs="Arial"/>
        </w:rPr>
        <w:t xml:space="preserve"> may also play a beneficial role in the management of JHS (</w:t>
      </w:r>
      <w:proofErr w:type="spellStart"/>
      <w:r w:rsidR="005208C4" w:rsidRPr="005208C4">
        <w:rPr>
          <w:rFonts w:cs="Arial"/>
        </w:rPr>
        <w:t>Simmonds</w:t>
      </w:r>
      <w:proofErr w:type="spellEnd"/>
      <w:r w:rsidR="005208C4" w:rsidRPr="005208C4">
        <w:rPr>
          <w:rFonts w:cs="Arial"/>
        </w:rPr>
        <w:t xml:space="preserve"> &amp; </w:t>
      </w:r>
      <w:proofErr w:type="spellStart"/>
      <w:r w:rsidR="005208C4" w:rsidRPr="005208C4">
        <w:rPr>
          <w:rFonts w:cs="Arial"/>
        </w:rPr>
        <w:t>Keer</w:t>
      </w:r>
      <w:proofErr w:type="spellEnd"/>
      <w:r w:rsidR="005208C4" w:rsidRPr="005208C4">
        <w:rPr>
          <w:rFonts w:cs="Arial"/>
        </w:rPr>
        <w:t xml:space="preserve"> 2001 cited in Ross 2011). </w:t>
      </w:r>
    </w:p>
    <w:p w:rsidR="00742BAA" w:rsidRPr="005208C4" w:rsidRDefault="002743F5" w:rsidP="005208C4">
      <w:pPr>
        <w:jc w:val="both"/>
        <w:rPr>
          <w:rFonts w:cs="Arial"/>
          <w:shd w:val="clear" w:color="auto" w:fill="FFFFFF"/>
        </w:rPr>
      </w:pPr>
      <w:r w:rsidRPr="005208C4">
        <w:rPr>
          <w:rFonts w:cs="Arial"/>
          <w:shd w:val="clear" w:color="auto" w:fill="FFFFFF"/>
        </w:rPr>
        <w:t xml:space="preserve">Treating pain in those who are </w:t>
      </w:r>
      <w:proofErr w:type="spellStart"/>
      <w:r w:rsidRPr="005208C4">
        <w:rPr>
          <w:rFonts w:cs="Arial"/>
          <w:shd w:val="clear" w:color="auto" w:fill="FFFFFF"/>
        </w:rPr>
        <w:t>hypermobile</w:t>
      </w:r>
      <w:proofErr w:type="spellEnd"/>
      <w:r w:rsidRPr="005208C4">
        <w:rPr>
          <w:rFonts w:cs="Arial"/>
          <w:shd w:val="clear" w:color="auto" w:fill="FFFFFF"/>
        </w:rPr>
        <w:t xml:space="preserve"> </w:t>
      </w:r>
      <w:r w:rsidR="00613EFF" w:rsidRPr="005208C4">
        <w:rPr>
          <w:rFonts w:cs="Arial"/>
          <w:shd w:val="clear" w:color="auto" w:fill="FFFFFF"/>
        </w:rPr>
        <w:t>is challenging due to a lack of evidence-based studies on the effec</w:t>
      </w:r>
      <w:r w:rsidR="00742BAA" w:rsidRPr="005208C4">
        <w:rPr>
          <w:rFonts w:cs="Arial"/>
          <w:shd w:val="clear" w:color="auto" w:fill="FFFFFF"/>
        </w:rPr>
        <w:t xml:space="preserve">tiveness of specific treatments. </w:t>
      </w:r>
      <w:r w:rsidR="00613EFF" w:rsidRPr="005208C4">
        <w:rPr>
          <w:rFonts w:cs="Arial"/>
          <w:shd w:val="clear" w:color="auto" w:fill="FFFFFF"/>
        </w:rPr>
        <w:t>Physiotherapy is considered the most successful strategy involving strengthening, propri</w:t>
      </w:r>
      <w:r w:rsidR="00D02666">
        <w:rPr>
          <w:rFonts w:cs="Arial"/>
          <w:shd w:val="clear" w:color="auto" w:fill="FFFFFF"/>
        </w:rPr>
        <w:t>o</w:t>
      </w:r>
      <w:r w:rsidR="00613EFF" w:rsidRPr="005208C4">
        <w:rPr>
          <w:rFonts w:cs="Arial"/>
          <w:shd w:val="clear" w:color="auto" w:fill="FFFFFF"/>
        </w:rPr>
        <w:t>ception ex</w:t>
      </w:r>
      <w:r w:rsidR="00346E96" w:rsidRPr="005208C4">
        <w:rPr>
          <w:rFonts w:cs="Arial"/>
          <w:shd w:val="clear" w:color="auto" w:fill="FFFFFF"/>
        </w:rPr>
        <w:t>ercises, and</w:t>
      </w:r>
      <w:r w:rsidR="00742BAA" w:rsidRPr="005208C4">
        <w:rPr>
          <w:rFonts w:cs="Arial"/>
          <w:shd w:val="clear" w:color="auto" w:fill="FFFFFF"/>
        </w:rPr>
        <w:t xml:space="preserve"> gentle stretching (</w:t>
      </w:r>
      <w:proofErr w:type="spellStart"/>
      <w:r w:rsidR="00742BAA" w:rsidRPr="005208C4">
        <w:rPr>
          <w:rFonts w:cs="Arial"/>
          <w:shd w:val="clear" w:color="auto" w:fill="FFFFFF"/>
        </w:rPr>
        <w:t>Castori</w:t>
      </w:r>
      <w:proofErr w:type="spellEnd"/>
      <w:r w:rsidR="00742BAA" w:rsidRPr="005208C4">
        <w:rPr>
          <w:rFonts w:cs="Arial"/>
          <w:shd w:val="clear" w:color="auto" w:fill="FFFFFF"/>
        </w:rPr>
        <w:t xml:space="preserve"> et al 2012).</w:t>
      </w:r>
    </w:p>
    <w:p w:rsidR="00E5775A" w:rsidRPr="00E5775A" w:rsidRDefault="000A3568" w:rsidP="00E5775A">
      <w:pPr>
        <w:spacing w:line="240" w:lineRule="auto"/>
        <w:rPr>
          <w:rFonts w:cs="Arial"/>
          <w:b/>
          <w:color w:val="222222"/>
          <w:u w:val="single"/>
          <w:shd w:val="clear" w:color="auto" w:fill="FFFFFF"/>
        </w:rPr>
      </w:pPr>
      <w:r w:rsidRPr="003A0D2E">
        <w:rPr>
          <w:b/>
          <w:u w:val="single"/>
        </w:rPr>
        <w:lastRenderedPageBreak/>
        <w:t>References</w:t>
      </w:r>
    </w:p>
    <w:p w:rsidR="00E5775A" w:rsidRPr="00613EFF" w:rsidRDefault="00E5775A" w:rsidP="000A3568">
      <w:pPr>
        <w:spacing w:line="240" w:lineRule="auto"/>
      </w:pPr>
      <w:proofErr w:type="spellStart"/>
      <w:proofErr w:type="gramStart"/>
      <w:r w:rsidRPr="00613EFF">
        <w:t>Acasuso</w:t>
      </w:r>
      <w:proofErr w:type="spellEnd"/>
      <w:r w:rsidRPr="00613EFF">
        <w:t xml:space="preserve">-Diaz M and </w:t>
      </w:r>
      <w:proofErr w:type="spellStart"/>
      <w:r w:rsidRPr="00613EFF">
        <w:t>Collantes</w:t>
      </w:r>
      <w:proofErr w:type="spellEnd"/>
      <w:r w:rsidRPr="00613EFF">
        <w:t xml:space="preserve">-Estevez E, Joint </w:t>
      </w:r>
      <w:proofErr w:type="spellStart"/>
      <w:r w:rsidRPr="00613EFF">
        <w:t>hypermobility</w:t>
      </w:r>
      <w:proofErr w:type="spellEnd"/>
      <w:r w:rsidRPr="00613EFF">
        <w:t xml:space="preserve"> in patients with fibromyalgia syndrome.</w:t>
      </w:r>
      <w:proofErr w:type="gramEnd"/>
      <w:r w:rsidRPr="00613EFF">
        <w:t xml:space="preserve"> </w:t>
      </w:r>
      <w:r w:rsidRPr="00613EFF">
        <w:rPr>
          <w:rFonts w:cs="Arial"/>
          <w:i/>
          <w:iCs/>
          <w:color w:val="222222"/>
          <w:shd w:val="clear" w:color="auto" w:fill="FFFFFF"/>
        </w:rPr>
        <w:t>Arthritis &amp; Rheumatism</w:t>
      </w:r>
      <w:r w:rsidRPr="00613EFF">
        <w:t xml:space="preserve"> 1998</w:t>
      </w:r>
      <w:proofErr w:type="gramStart"/>
      <w:r w:rsidRPr="00613EFF">
        <w:t>;11</w:t>
      </w:r>
      <w:proofErr w:type="gramEnd"/>
      <w:r w:rsidRPr="00613EFF">
        <w:t>(1)pp:39–42</w:t>
      </w:r>
    </w:p>
    <w:p w:rsidR="00E5775A" w:rsidRPr="00613EFF" w:rsidRDefault="00E5775A" w:rsidP="00613EFF">
      <w:pPr>
        <w:rPr>
          <w:rFonts w:cs="Arial"/>
          <w:color w:val="222222"/>
          <w:shd w:val="clear" w:color="auto" w:fill="FFFFFF"/>
        </w:rPr>
      </w:pPr>
      <w:proofErr w:type="spellStart"/>
      <w:r w:rsidRPr="00613EFF">
        <w:rPr>
          <w:rFonts w:cs="Arial"/>
          <w:color w:val="222222"/>
          <w:shd w:val="clear" w:color="auto" w:fill="FFFFFF"/>
        </w:rPr>
        <w:t>Castori</w:t>
      </w:r>
      <w:proofErr w:type="spellEnd"/>
      <w:r w:rsidRPr="00613EFF">
        <w:rPr>
          <w:rFonts w:cs="Arial"/>
          <w:color w:val="222222"/>
          <w:shd w:val="clear" w:color="auto" w:fill="FFFFFF"/>
        </w:rPr>
        <w:t xml:space="preserve">, Marco, et al. "Management of pain and fatigue in the joint </w:t>
      </w:r>
      <w:proofErr w:type="spellStart"/>
      <w:r w:rsidRPr="00613EFF">
        <w:rPr>
          <w:rFonts w:cs="Arial"/>
          <w:color w:val="222222"/>
          <w:shd w:val="clear" w:color="auto" w:fill="FFFFFF"/>
        </w:rPr>
        <w:t>hypermobility</w:t>
      </w:r>
      <w:proofErr w:type="spellEnd"/>
      <w:r w:rsidRPr="00613EFF">
        <w:rPr>
          <w:rFonts w:cs="Arial"/>
          <w:color w:val="222222"/>
          <w:shd w:val="clear" w:color="auto" w:fill="FFFFFF"/>
        </w:rPr>
        <w:t xml:space="preserve"> syndrome (aka Ehlers–</w:t>
      </w:r>
      <w:proofErr w:type="spellStart"/>
      <w:r w:rsidRPr="00613EFF">
        <w:rPr>
          <w:rFonts w:cs="Arial"/>
          <w:color w:val="222222"/>
          <w:shd w:val="clear" w:color="auto" w:fill="FFFFFF"/>
        </w:rPr>
        <w:t>Danlos</w:t>
      </w:r>
      <w:proofErr w:type="spellEnd"/>
      <w:r w:rsidRPr="00613EFF">
        <w:rPr>
          <w:rFonts w:cs="Arial"/>
          <w:color w:val="222222"/>
          <w:shd w:val="clear" w:color="auto" w:fill="FFFFFF"/>
        </w:rPr>
        <w:t xml:space="preserve"> syndrome, </w:t>
      </w:r>
      <w:proofErr w:type="spellStart"/>
      <w:r w:rsidRPr="00613EFF">
        <w:rPr>
          <w:rFonts w:cs="Arial"/>
          <w:color w:val="222222"/>
          <w:shd w:val="clear" w:color="auto" w:fill="FFFFFF"/>
        </w:rPr>
        <w:t>hypermobility</w:t>
      </w:r>
      <w:proofErr w:type="spellEnd"/>
      <w:r w:rsidRPr="00613EFF">
        <w:rPr>
          <w:rFonts w:cs="Arial"/>
          <w:color w:val="222222"/>
          <w:shd w:val="clear" w:color="auto" w:fill="FFFFFF"/>
        </w:rPr>
        <w:t xml:space="preserve"> type): Principles and proposal for a multidisciplinary approach."</w:t>
      </w:r>
      <w:r w:rsidRPr="00613EFF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613EFF">
        <w:rPr>
          <w:rFonts w:cs="Arial"/>
          <w:i/>
          <w:iCs/>
          <w:color w:val="222222"/>
          <w:shd w:val="clear" w:color="auto" w:fill="FFFFFF"/>
        </w:rPr>
        <w:t>American Journal of Medical Genetics Part A</w:t>
      </w:r>
      <w:r>
        <w:rPr>
          <w:rStyle w:val="apple-converted-space"/>
          <w:rFonts w:cs="Arial"/>
          <w:color w:val="222222"/>
          <w:shd w:val="clear" w:color="auto" w:fill="FFFFFF"/>
        </w:rPr>
        <w:t xml:space="preserve">. </w:t>
      </w:r>
      <w:r>
        <w:rPr>
          <w:rFonts w:cs="Arial"/>
          <w:color w:val="222222"/>
          <w:shd w:val="clear" w:color="auto" w:fill="FFFFFF"/>
        </w:rPr>
        <w:t>2012</w:t>
      </w:r>
    </w:p>
    <w:p w:rsidR="00E5775A" w:rsidRPr="00613EFF" w:rsidRDefault="00E5775A" w:rsidP="000A3568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proofErr w:type="spellStart"/>
      <w:r w:rsidRPr="00613EFF">
        <w:rPr>
          <w:rFonts w:cs="Frutiger-Roman"/>
        </w:rPr>
        <w:t>Engelbert</w:t>
      </w:r>
      <w:proofErr w:type="spellEnd"/>
      <w:r w:rsidRPr="00613EFF">
        <w:rPr>
          <w:rFonts w:cs="Frutiger-Roman"/>
        </w:rPr>
        <w:t xml:space="preserve"> R, </w:t>
      </w:r>
      <w:proofErr w:type="spellStart"/>
      <w:r w:rsidRPr="00613EFF">
        <w:rPr>
          <w:rFonts w:cs="Frutiger-Roman"/>
        </w:rPr>
        <w:t>Uiterwaal</w:t>
      </w:r>
      <w:proofErr w:type="spellEnd"/>
      <w:r w:rsidRPr="00613EFF">
        <w:rPr>
          <w:rFonts w:cs="Frutiger-Roman"/>
        </w:rPr>
        <w:t xml:space="preserve"> C, Van de </w:t>
      </w:r>
      <w:proofErr w:type="spellStart"/>
      <w:r w:rsidRPr="00613EFF">
        <w:rPr>
          <w:rFonts w:cs="Frutiger-Roman"/>
        </w:rPr>
        <w:t>Putte</w:t>
      </w:r>
      <w:proofErr w:type="spellEnd"/>
      <w:r w:rsidRPr="00613EFF">
        <w:rPr>
          <w:rFonts w:cs="Frutiger-Roman"/>
        </w:rPr>
        <w:t xml:space="preserve"> E, </w:t>
      </w:r>
      <w:proofErr w:type="spellStart"/>
      <w:r w:rsidRPr="00613EFF">
        <w:rPr>
          <w:rFonts w:cs="Frutiger-Roman"/>
        </w:rPr>
        <w:t>Helders</w:t>
      </w:r>
      <w:proofErr w:type="spellEnd"/>
      <w:r w:rsidRPr="00613EFF">
        <w:rPr>
          <w:rFonts w:cs="Frutiger-Roman"/>
        </w:rPr>
        <w:t xml:space="preserve"> P, </w:t>
      </w:r>
      <w:proofErr w:type="spellStart"/>
      <w:r w:rsidRPr="00613EFF">
        <w:rPr>
          <w:rFonts w:cs="Frutiger-Roman"/>
        </w:rPr>
        <w:t>Sakkers</w:t>
      </w:r>
      <w:proofErr w:type="spellEnd"/>
      <w:r w:rsidRPr="00613EFF">
        <w:rPr>
          <w:rFonts w:cs="Frutiger-Roman"/>
        </w:rPr>
        <w:t xml:space="preserve"> R, Van </w:t>
      </w:r>
      <w:proofErr w:type="spellStart"/>
      <w:r w:rsidRPr="00613EFF">
        <w:rPr>
          <w:rFonts w:cs="Frutiger-Roman"/>
        </w:rPr>
        <w:t>Tintel</w:t>
      </w:r>
      <w:r>
        <w:rPr>
          <w:rFonts w:cs="Frutiger-Roman"/>
        </w:rPr>
        <w:t>en</w:t>
      </w:r>
      <w:proofErr w:type="spellEnd"/>
      <w:r>
        <w:rPr>
          <w:rFonts w:cs="Frutiger-Roman"/>
        </w:rPr>
        <w:t xml:space="preserve"> P, et al. </w:t>
      </w:r>
      <w:proofErr w:type="spellStart"/>
      <w:r>
        <w:rPr>
          <w:rFonts w:cs="Frutiger-Roman"/>
        </w:rPr>
        <w:t>Pediatric</w:t>
      </w:r>
      <w:proofErr w:type="spellEnd"/>
      <w:r>
        <w:rPr>
          <w:rFonts w:cs="Frutiger-Roman"/>
        </w:rPr>
        <w:t xml:space="preserve"> generalis</w:t>
      </w:r>
      <w:r w:rsidRPr="00613EFF">
        <w:rPr>
          <w:rFonts w:cs="Frutiger-Roman"/>
        </w:rPr>
        <w:t xml:space="preserve">ed joint </w:t>
      </w:r>
      <w:proofErr w:type="spellStart"/>
      <w:r w:rsidRPr="00613EFF">
        <w:rPr>
          <w:rFonts w:cs="Frutiger-Roman"/>
        </w:rPr>
        <w:t>hypomobility</w:t>
      </w:r>
      <w:proofErr w:type="spellEnd"/>
      <w:r w:rsidRPr="00613EFF">
        <w:rPr>
          <w:rFonts w:cs="Frutiger-Roman"/>
        </w:rPr>
        <w:t xml:space="preserve"> and musculoskeletal complaints: a new entity? </w:t>
      </w:r>
      <w:proofErr w:type="gramStart"/>
      <w:r w:rsidRPr="00613EFF">
        <w:rPr>
          <w:rFonts w:cs="Frutiger-Roman"/>
        </w:rPr>
        <w:t xml:space="preserve">Clinical, biochemical, and </w:t>
      </w:r>
      <w:proofErr w:type="spellStart"/>
      <w:r w:rsidRPr="00613EFF">
        <w:rPr>
          <w:rFonts w:cs="Frutiger-Roman"/>
        </w:rPr>
        <w:t>osseal</w:t>
      </w:r>
      <w:proofErr w:type="spellEnd"/>
      <w:r w:rsidRPr="00613EFF">
        <w:rPr>
          <w:rFonts w:cs="Frutiger-Roman"/>
        </w:rPr>
        <w:t xml:space="preserve"> characteristics.</w:t>
      </w:r>
      <w:proofErr w:type="gramEnd"/>
      <w:r w:rsidRPr="00613EFF">
        <w:rPr>
          <w:rFonts w:cs="Frutiger-Roman"/>
        </w:rPr>
        <w:t xml:space="preserve"> </w:t>
      </w:r>
      <w:proofErr w:type="spellStart"/>
      <w:proofErr w:type="gramStart"/>
      <w:r w:rsidRPr="00613EFF">
        <w:rPr>
          <w:rFonts w:cs="Frutiger-Italic"/>
          <w:i/>
          <w:iCs/>
        </w:rPr>
        <w:t>Pediatrics</w:t>
      </w:r>
      <w:proofErr w:type="spellEnd"/>
      <w:r w:rsidRPr="00613EFF">
        <w:rPr>
          <w:rFonts w:cs="Frutiger-Roman"/>
        </w:rPr>
        <w:t>.</w:t>
      </w:r>
      <w:proofErr w:type="gramEnd"/>
      <w:r w:rsidRPr="00613EFF">
        <w:rPr>
          <w:rFonts w:cs="Frutiger-Roman"/>
        </w:rPr>
        <w:t xml:space="preserve"> 2004</w:t>
      </w:r>
      <w:proofErr w:type="gramStart"/>
      <w:r w:rsidRPr="00613EFF">
        <w:rPr>
          <w:rFonts w:cs="Frutiger-Roman"/>
        </w:rPr>
        <w:t>;113:714</w:t>
      </w:r>
      <w:proofErr w:type="gramEnd"/>
      <w:r w:rsidRPr="00613EFF">
        <w:rPr>
          <w:rFonts w:cs="Frutiger-Roman"/>
        </w:rPr>
        <w:t>–719.</w:t>
      </w:r>
    </w:p>
    <w:p w:rsidR="005B2112" w:rsidRDefault="005B2112" w:rsidP="000A3568">
      <w:pPr>
        <w:spacing w:line="240" w:lineRule="auto"/>
      </w:pPr>
    </w:p>
    <w:p w:rsidR="00E5775A" w:rsidRPr="00613EFF" w:rsidRDefault="00E5775A" w:rsidP="000A3568">
      <w:pPr>
        <w:spacing w:line="240" w:lineRule="auto"/>
      </w:pPr>
      <w:r w:rsidRPr="00613EFF">
        <w:t xml:space="preserve">Grahame R. </w:t>
      </w:r>
      <w:proofErr w:type="gramStart"/>
      <w:r w:rsidRPr="00613EFF">
        <w:t xml:space="preserve">The </w:t>
      </w:r>
      <w:proofErr w:type="spellStart"/>
      <w:r w:rsidRPr="00613EFF">
        <w:t>hypermobility</w:t>
      </w:r>
      <w:proofErr w:type="spellEnd"/>
      <w:r w:rsidRPr="00613EFF">
        <w:t xml:space="preserve"> syndrome.</w:t>
      </w:r>
      <w:proofErr w:type="gramEnd"/>
      <w:r w:rsidRPr="00613EFF">
        <w:t xml:space="preserve"> </w:t>
      </w:r>
      <w:proofErr w:type="gramStart"/>
      <w:r w:rsidRPr="00613EFF">
        <w:rPr>
          <w:i/>
        </w:rPr>
        <w:t>Annals of the rheumatic diseases.</w:t>
      </w:r>
      <w:proofErr w:type="gramEnd"/>
      <w:r w:rsidRPr="00613EFF">
        <w:t xml:space="preserve">  1990:49:190-200</w:t>
      </w:r>
    </w:p>
    <w:p w:rsidR="00E5775A" w:rsidRPr="00613EFF" w:rsidRDefault="00E5775A" w:rsidP="00613EFF">
      <w:pPr>
        <w:rPr>
          <w:rFonts w:cs="Arial"/>
          <w:color w:val="222222"/>
          <w:shd w:val="clear" w:color="auto" w:fill="FFFFFF"/>
        </w:rPr>
      </w:pPr>
      <w:r w:rsidRPr="00613EFF">
        <w:rPr>
          <w:rFonts w:cs="Arial"/>
          <w:color w:val="222222"/>
          <w:shd w:val="clear" w:color="auto" w:fill="FFFFFF"/>
        </w:rPr>
        <w:t xml:space="preserve">Grahame, Rodney. </w:t>
      </w:r>
      <w:proofErr w:type="gramStart"/>
      <w:r w:rsidRPr="00613EFF">
        <w:rPr>
          <w:rFonts w:cs="Arial"/>
          <w:color w:val="222222"/>
          <w:shd w:val="clear" w:color="auto" w:fill="FFFFFF"/>
        </w:rPr>
        <w:t xml:space="preserve">"Joint </w:t>
      </w:r>
      <w:proofErr w:type="spellStart"/>
      <w:r w:rsidRPr="00613EFF">
        <w:rPr>
          <w:rFonts w:cs="Arial"/>
          <w:color w:val="222222"/>
          <w:shd w:val="clear" w:color="auto" w:fill="FFFFFF"/>
        </w:rPr>
        <w:t>hypermobility</w:t>
      </w:r>
      <w:proofErr w:type="spellEnd"/>
      <w:r w:rsidRPr="00613EFF">
        <w:rPr>
          <w:rFonts w:cs="Arial"/>
          <w:color w:val="222222"/>
          <w:shd w:val="clear" w:color="auto" w:fill="FFFFFF"/>
        </w:rPr>
        <w:t xml:space="preserve"> syndrome pain."</w:t>
      </w:r>
      <w:proofErr w:type="gramEnd"/>
      <w:r w:rsidRPr="00613EFF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613EFF">
        <w:rPr>
          <w:rFonts w:cs="Arial"/>
          <w:i/>
          <w:iCs/>
          <w:color w:val="222222"/>
          <w:shd w:val="clear" w:color="auto" w:fill="FFFFFF"/>
        </w:rPr>
        <w:t>Current pain and headache reports</w:t>
      </w:r>
      <w:r>
        <w:rPr>
          <w:rFonts w:cs="Arial"/>
          <w:i/>
          <w:iCs/>
          <w:color w:val="222222"/>
          <w:shd w:val="clear" w:color="auto" w:fill="FFFFFF"/>
        </w:rPr>
        <w:t xml:space="preserve"> </w:t>
      </w:r>
      <w:proofErr w:type="gramStart"/>
      <w:r w:rsidRPr="00B74131">
        <w:rPr>
          <w:rFonts w:cs="Arial"/>
          <w:iCs/>
          <w:color w:val="222222"/>
          <w:shd w:val="clear" w:color="auto" w:fill="FFFFFF"/>
        </w:rPr>
        <w:t xml:space="preserve">2009 </w:t>
      </w:r>
      <w:r w:rsidRPr="00613EFF">
        <w:rPr>
          <w:rStyle w:val="apple-converted-space"/>
          <w:rFonts w:cs="Arial"/>
          <w:color w:val="222222"/>
          <w:shd w:val="clear" w:color="auto" w:fill="FFFFFF"/>
        </w:rPr>
        <w:t> </w:t>
      </w:r>
      <w:r>
        <w:rPr>
          <w:rFonts w:cs="Arial"/>
          <w:color w:val="222222"/>
          <w:shd w:val="clear" w:color="auto" w:fill="FFFFFF"/>
        </w:rPr>
        <w:t>13.6</w:t>
      </w:r>
      <w:proofErr w:type="gramEnd"/>
      <w:r>
        <w:rPr>
          <w:rFonts w:cs="Arial"/>
          <w:color w:val="222222"/>
          <w:shd w:val="clear" w:color="auto" w:fill="FFFFFF"/>
        </w:rPr>
        <w:t xml:space="preserve"> </w:t>
      </w:r>
      <w:r w:rsidRPr="00613EFF">
        <w:rPr>
          <w:rFonts w:cs="Arial"/>
          <w:color w:val="222222"/>
          <w:shd w:val="clear" w:color="auto" w:fill="FFFFFF"/>
        </w:rPr>
        <w:t>: 427-433.</w:t>
      </w:r>
    </w:p>
    <w:p w:rsidR="00E5775A" w:rsidRDefault="00056628" w:rsidP="003A0D2E">
      <w:pPr>
        <w:spacing w:line="240" w:lineRule="auto"/>
      </w:pPr>
      <w:hyperlink r:id="rId5" w:history="1">
        <w:r w:rsidR="00E5775A" w:rsidRPr="00613EFF">
          <w:rPr>
            <w:rStyle w:val="Hyperlink"/>
            <w:rFonts w:eastAsia="Times New Roman" w:cs="Arial"/>
            <w:lang w:eastAsia="en-IE"/>
          </w:rPr>
          <w:t>http://www.hypermobility.org/diagnosis.php</w:t>
        </w:r>
      </w:hyperlink>
      <w:r w:rsidR="00E5775A" w:rsidRPr="00613EFF">
        <w:rPr>
          <w:rFonts w:eastAsia="Times New Roman" w:cs="Arial"/>
          <w:lang w:eastAsia="en-IE"/>
        </w:rPr>
        <w:t xml:space="preserve"> </w:t>
      </w:r>
      <w:r w:rsidR="00E5775A" w:rsidRPr="00613EFF">
        <w:t xml:space="preserve">The </w:t>
      </w:r>
      <w:proofErr w:type="spellStart"/>
      <w:r w:rsidR="00E5775A" w:rsidRPr="00613EFF">
        <w:t>Hypermobility</w:t>
      </w:r>
      <w:proofErr w:type="spellEnd"/>
      <w:r w:rsidR="00E5775A" w:rsidRPr="00613EFF">
        <w:t xml:space="preserve"> syndrome association. Date accessed: 20/02/13</w:t>
      </w:r>
    </w:p>
    <w:p w:rsidR="00E5775A" w:rsidRDefault="00E5775A" w:rsidP="00613EFF">
      <w:pPr>
        <w:rPr>
          <w:rFonts w:cs="Arial"/>
          <w:color w:val="222222"/>
          <w:shd w:val="clear" w:color="auto" w:fill="FFFFFF"/>
        </w:rPr>
      </w:pPr>
      <w:r w:rsidRPr="00613EFF">
        <w:rPr>
          <w:rFonts w:cs="Arial"/>
          <w:color w:val="222222"/>
          <w:shd w:val="clear" w:color="auto" w:fill="FFFFFF"/>
        </w:rPr>
        <w:t xml:space="preserve">Kemp, Sue, et al. "A randomized comparative trial of generalized </w:t>
      </w:r>
      <w:proofErr w:type="spellStart"/>
      <w:r w:rsidRPr="00613EFF">
        <w:rPr>
          <w:rFonts w:cs="Arial"/>
          <w:color w:val="222222"/>
          <w:shd w:val="clear" w:color="auto" w:fill="FFFFFF"/>
        </w:rPr>
        <w:t>vs</w:t>
      </w:r>
      <w:proofErr w:type="spellEnd"/>
      <w:r w:rsidRPr="00613EFF">
        <w:rPr>
          <w:rFonts w:cs="Arial"/>
          <w:color w:val="222222"/>
          <w:shd w:val="clear" w:color="auto" w:fill="FFFFFF"/>
        </w:rPr>
        <w:t xml:space="preserve"> targeted physiotherapy in the management of childhood </w:t>
      </w:r>
      <w:proofErr w:type="spellStart"/>
      <w:r w:rsidRPr="00613EFF">
        <w:rPr>
          <w:rFonts w:cs="Arial"/>
          <w:color w:val="222222"/>
          <w:shd w:val="clear" w:color="auto" w:fill="FFFFFF"/>
        </w:rPr>
        <w:t>hypermobility</w:t>
      </w:r>
      <w:proofErr w:type="spellEnd"/>
      <w:r w:rsidRPr="00613EFF">
        <w:rPr>
          <w:rFonts w:cs="Arial"/>
          <w:color w:val="222222"/>
          <w:shd w:val="clear" w:color="auto" w:fill="FFFFFF"/>
        </w:rPr>
        <w:t>."</w:t>
      </w:r>
      <w:r w:rsidRPr="00613EFF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613EFF">
        <w:rPr>
          <w:rFonts w:cs="Arial"/>
          <w:i/>
          <w:iCs/>
          <w:color w:val="222222"/>
          <w:shd w:val="clear" w:color="auto" w:fill="FFFFFF"/>
        </w:rPr>
        <w:t>Rheumatology</w:t>
      </w:r>
      <w:r w:rsidRPr="00613EFF">
        <w:rPr>
          <w:rFonts w:cs="Arial"/>
          <w:color w:val="222222"/>
          <w:shd w:val="clear" w:color="auto" w:fill="FFFFFF"/>
        </w:rPr>
        <w:t>49.2 (2010): 315-325.</w:t>
      </w:r>
    </w:p>
    <w:p w:rsidR="005208C4" w:rsidRPr="00613EFF" w:rsidRDefault="005208C4" w:rsidP="00613EFF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Ross, Juliette. </w:t>
      </w:r>
      <w:proofErr w:type="gramStart"/>
      <w:r>
        <w:rPr>
          <w:rFonts w:cs="Arial"/>
          <w:color w:val="222222"/>
          <w:shd w:val="clear" w:color="auto" w:fill="FFFFFF"/>
        </w:rPr>
        <w:t xml:space="preserve">Joint </w:t>
      </w:r>
      <w:proofErr w:type="spellStart"/>
      <w:r>
        <w:rPr>
          <w:rFonts w:cs="Arial"/>
          <w:color w:val="222222"/>
          <w:shd w:val="clear" w:color="auto" w:fill="FFFFFF"/>
        </w:rPr>
        <w:t>hypermobility</w:t>
      </w:r>
      <w:proofErr w:type="spellEnd"/>
      <w:r>
        <w:rPr>
          <w:rFonts w:cs="Arial"/>
          <w:color w:val="222222"/>
          <w:shd w:val="clear" w:color="auto" w:fill="FFFFFF"/>
        </w:rPr>
        <w:t xml:space="preserve"> syndrome</w:t>
      </w:r>
      <w:r w:rsidRPr="005208C4">
        <w:rPr>
          <w:rFonts w:cs="Arial"/>
          <w:shd w:val="clear" w:color="auto" w:fill="FFFFFF"/>
        </w:rPr>
        <w:t>.</w:t>
      </w:r>
      <w:proofErr w:type="gramEnd"/>
      <w:r w:rsidRPr="005208C4">
        <w:rPr>
          <w:rFonts w:cs="Arial"/>
          <w:shd w:val="clear" w:color="auto" w:fill="FFFFFF"/>
        </w:rPr>
        <w:t xml:space="preserve"> </w:t>
      </w:r>
      <w:r w:rsidRPr="005208C4">
        <w:t>BMJ</w:t>
      </w:r>
      <w:r w:rsidRPr="005208C4">
        <w:rPr>
          <w:rStyle w:val="apple-converted-space"/>
          <w:rFonts w:cs="Arial"/>
        </w:rPr>
        <w:t> </w:t>
      </w:r>
      <w:r w:rsidRPr="005208C4">
        <w:rPr>
          <w:rStyle w:val="slug-pop-date"/>
          <w:rFonts w:cs="Arial"/>
          <w:bdr w:val="none" w:sz="0" w:space="0" w:color="auto" w:frame="1"/>
        </w:rPr>
        <w:t>2011</w:t>
      </w:r>
      <w:proofErr w:type="gramStart"/>
      <w:r w:rsidRPr="005208C4">
        <w:rPr>
          <w:rStyle w:val="slug-pop-date"/>
          <w:rFonts w:cs="Arial"/>
          <w:bdr w:val="none" w:sz="0" w:space="0" w:color="auto" w:frame="1"/>
        </w:rPr>
        <w:t>;</w:t>
      </w:r>
      <w:r w:rsidRPr="005208C4">
        <w:rPr>
          <w:rStyle w:val="pop-slug"/>
          <w:rFonts w:cs="Arial"/>
          <w:bdr w:val="none" w:sz="0" w:space="0" w:color="auto" w:frame="1"/>
        </w:rPr>
        <w:t>342:c7167</w:t>
      </w:r>
      <w:proofErr w:type="gramEnd"/>
    </w:p>
    <w:p w:rsidR="00E5775A" w:rsidRPr="00613EFF" w:rsidRDefault="00E5775A" w:rsidP="00613EFF">
      <w:pPr>
        <w:rPr>
          <w:rFonts w:cs="Arial"/>
          <w:color w:val="222222"/>
          <w:shd w:val="clear" w:color="auto" w:fill="FFFFFF"/>
        </w:rPr>
      </w:pPr>
      <w:proofErr w:type="spellStart"/>
      <w:proofErr w:type="gramStart"/>
      <w:r w:rsidRPr="00613EFF">
        <w:rPr>
          <w:rFonts w:cs="Arial"/>
          <w:color w:val="222222"/>
          <w:shd w:val="clear" w:color="auto" w:fill="FFFFFF"/>
        </w:rPr>
        <w:t>Russek</w:t>
      </w:r>
      <w:proofErr w:type="spellEnd"/>
      <w:r w:rsidRPr="00613EFF">
        <w:rPr>
          <w:rFonts w:cs="Arial"/>
          <w:color w:val="222222"/>
          <w:shd w:val="clear" w:color="auto" w:fill="FFFFFF"/>
        </w:rPr>
        <w:t xml:space="preserve">, Leslie N. "Examination and treatment of a patient with </w:t>
      </w:r>
      <w:proofErr w:type="spellStart"/>
      <w:r w:rsidRPr="00613EFF">
        <w:rPr>
          <w:rFonts w:cs="Arial"/>
          <w:color w:val="222222"/>
          <w:shd w:val="clear" w:color="auto" w:fill="FFFFFF"/>
        </w:rPr>
        <w:t>hypermobility</w:t>
      </w:r>
      <w:proofErr w:type="spellEnd"/>
      <w:r w:rsidRPr="00613EFF">
        <w:rPr>
          <w:rFonts w:cs="Arial"/>
          <w:color w:val="222222"/>
          <w:shd w:val="clear" w:color="auto" w:fill="FFFFFF"/>
        </w:rPr>
        <w:t xml:space="preserve"> syndrome."</w:t>
      </w:r>
      <w:proofErr w:type="gramEnd"/>
      <w:r w:rsidRPr="00613EFF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613EFF">
        <w:rPr>
          <w:rFonts w:cs="Arial"/>
          <w:i/>
          <w:iCs/>
          <w:color w:val="222222"/>
          <w:shd w:val="clear" w:color="auto" w:fill="FFFFFF"/>
        </w:rPr>
        <w:t>Physical Therapy</w:t>
      </w:r>
      <w:r w:rsidRPr="00613EFF">
        <w:rPr>
          <w:rStyle w:val="apple-converted-space"/>
          <w:rFonts w:cs="Arial"/>
          <w:color w:val="222222"/>
          <w:shd w:val="clear" w:color="auto" w:fill="FFFFFF"/>
        </w:rPr>
        <w:t> </w:t>
      </w:r>
      <w:r>
        <w:rPr>
          <w:rFonts w:cs="Arial"/>
          <w:color w:val="222222"/>
          <w:shd w:val="clear" w:color="auto" w:fill="FFFFFF"/>
        </w:rPr>
        <w:t>2000 80.6</w:t>
      </w:r>
      <w:r w:rsidRPr="00613EFF">
        <w:rPr>
          <w:rFonts w:cs="Arial"/>
          <w:color w:val="222222"/>
          <w:shd w:val="clear" w:color="auto" w:fill="FFFFFF"/>
        </w:rPr>
        <w:t>: 386-398.</w:t>
      </w:r>
    </w:p>
    <w:p w:rsidR="00E5775A" w:rsidRDefault="00E5775A" w:rsidP="000A3568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proofErr w:type="spellStart"/>
      <w:r w:rsidRPr="00613EFF">
        <w:rPr>
          <w:rFonts w:cs="Frutiger-Roman"/>
        </w:rPr>
        <w:t>Seckin</w:t>
      </w:r>
      <w:proofErr w:type="spellEnd"/>
      <w:r w:rsidRPr="00613EFF">
        <w:rPr>
          <w:rFonts w:cs="Frutiger-Roman"/>
        </w:rPr>
        <w:t xml:space="preserve"> U, </w:t>
      </w:r>
      <w:proofErr w:type="spellStart"/>
      <w:r w:rsidRPr="00613EFF">
        <w:rPr>
          <w:rFonts w:cs="Frutiger-Roman"/>
        </w:rPr>
        <w:t>Sonel</w:t>
      </w:r>
      <w:proofErr w:type="spellEnd"/>
      <w:r w:rsidRPr="00613EFF">
        <w:rPr>
          <w:rFonts w:cs="Frutiger-Roman"/>
        </w:rPr>
        <w:t xml:space="preserve"> </w:t>
      </w:r>
      <w:proofErr w:type="spellStart"/>
      <w:r w:rsidRPr="00613EFF">
        <w:rPr>
          <w:rFonts w:cs="Frutiger-Roman"/>
        </w:rPr>
        <w:t>Tur</w:t>
      </w:r>
      <w:proofErr w:type="spellEnd"/>
      <w:r w:rsidRPr="00613EFF">
        <w:rPr>
          <w:rFonts w:cs="Frutiger-Roman"/>
        </w:rPr>
        <w:t xml:space="preserve"> B, </w:t>
      </w:r>
      <w:proofErr w:type="spellStart"/>
      <w:r w:rsidRPr="00613EFF">
        <w:rPr>
          <w:rFonts w:cs="Frutiger-Roman"/>
        </w:rPr>
        <w:t>Yilmaz</w:t>
      </w:r>
      <w:proofErr w:type="spellEnd"/>
      <w:r w:rsidRPr="00613EFF">
        <w:rPr>
          <w:rFonts w:cs="Frutiger-Roman"/>
        </w:rPr>
        <w:t xml:space="preserve"> O, </w:t>
      </w:r>
      <w:proofErr w:type="spellStart"/>
      <w:r w:rsidRPr="00613EFF">
        <w:rPr>
          <w:rFonts w:cs="Frutiger-Roman"/>
        </w:rPr>
        <w:t>Yagci</w:t>
      </w:r>
      <w:proofErr w:type="spellEnd"/>
      <w:r w:rsidRPr="00613EFF">
        <w:rPr>
          <w:rFonts w:cs="Frutiger-Roman"/>
        </w:rPr>
        <w:t xml:space="preserve"> I, </w:t>
      </w:r>
      <w:proofErr w:type="spellStart"/>
      <w:r w:rsidRPr="00613EFF">
        <w:rPr>
          <w:rFonts w:cs="Frutiger-Roman"/>
        </w:rPr>
        <w:t>Bodur</w:t>
      </w:r>
      <w:proofErr w:type="spellEnd"/>
      <w:r w:rsidRPr="00613EFF">
        <w:rPr>
          <w:rFonts w:cs="Frutiger-Roman"/>
        </w:rPr>
        <w:t xml:space="preserve"> H, </w:t>
      </w:r>
      <w:proofErr w:type="spellStart"/>
      <w:r w:rsidRPr="00613EFF">
        <w:rPr>
          <w:rFonts w:cs="Frutiger-Roman"/>
        </w:rPr>
        <w:t>Arasil</w:t>
      </w:r>
      <w:proofErr w:type="spellEnd"/>
      <w:r w:rsidRPr="00613EFF">
        <w:rPr>
          <w:rFonts w:cs="Frutiger-Roman"/>
        </w:rPr>
        <w:t xml:space="preserve"> T. </w:t>
      </w:r>
      <w:proofErr w:type="gramStart"/>
      <w:r w:rsidRPr="00613EFF">
        <w:rPr>
          <w:rFonts w:cs="Frutiger-Roman"/>
        </w:rPr>
        <w:t xml:space="preserve">The prevalence of joint </w:t>
      </w:r>
      <w:proofErr w:type="spellStart"/>
      <w:r w:rsidRPr="00613EFF">
        <w:rPr>
          <w:rFonts w:cs="Frutiger-Roman"/>
        </w:rPr>
        <w:t>hypermobility</w:t>
      </w:r>
      <w:proofErr w:type="spellEnd"/>
      <w:r w:rsidRPr="00613EFF">
        <w:rPr>
          <w:rFonts w:cs="Frutiger-Roman"/>
        </w:rPr>
        <w:t xml:space="preserve"> among high school students.</w:t>
      </w:r>
      <w:proofErr w:type="gramEnd"/>
      <w:r w:rsidRPr="00613EFF">
        <w:rPr>
          <w:rFonts w:cs="Frutiger-Roman"/>
        </w:rPr>
        <w:t xml:space="preserve"> </w:t>
      </w:r>
      <w:proofErr w:type="spellStart"/>
      <w:r w:rsidRPr="00613EFF">
        <w:rPr>
          <w:rFonts w:cs="Frutiger-Italic"/>
          <w:i/>
          <w:iCs/>
        </w:rPr>
        <w:t>Rheumatol</w:t>
      </w:r>
      <w:proofErr w:type="spellEnd"/>
      <w:r w:rsidRPr="00613EFF">
        <w:rPr>
          <w:rFonts w:cs="Frutiger-Italic"/>
          <w:i/>
          <w:iCs/>
        </w:rPr>
        <w:t xml:space="preserve"> Int</w:t>
      </w:r>
      <w:r w:rsidRPr="00613EFF">
        <w:rPr>
          <w:rFonts w:cs="Frutiger-Roman"/>
        </w:rPr>
        <w:t>. 2005</w:t>
      </w:r>
      <w:proofErr w:type="gramStart"/>
      <w:r w:rsidRPr="00613EFF">
        <w:rPr>
          <w:rFonts w:cs="Frutiger-Roman"/>
        </w:rPr>
        <w:t>;25:260</w:t>
      </w:r>
      <w:proofErr w:type="gramEnd"/>
      <w:r w:rsidRPr="00613EFF">
        <w:rPr>
          <w:rFonts w:cs="Frutiger-Roman"/>
        </w:rPr>
        <w:t>–263.</w:t>
      </w:r>
    </w:p>
    <w:p w:rsidR="00E5775A" w:rsidRPr="00613EFF" w:rsidRDefault="00E5775A" w:rsidP="000A3568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</w:p>
    <w:p w:rsidR="00E5775A" w:rsidRPr="00E5775A" w:rsidRDefault="00E5775A" w:rsidP="003A0D2E">
      <w:pPr>
        <w:spacing w:line="240" w:lineRule="auto"/>
      </w:pPr>
      <w:proofErr w:type="spellStart"/>
      <w:r w:rsidRPr="00E5775A">
        <w:rPr>
          <w:rFonts w:cs="Arial"/>
        </w:rPr>
        <w:t>Simmonds</w:t>
      </w:r>
      <w:proofErr w:type="spellEnd"/>
      <w:r w:rsidRPr="00E5775A">
        <w:rPr>
          <w:rFonts w:cs="Arial"/>
        </w:rPr>
        <w:t xml:space="preserve"> JV, </w:t>
      </w:r>
      <w:proofErr w:type="spellStart"/>
      <w:r w:rsidRPr="00E5775A">
        <w:rPr>
          <w:rFonts w:cs="Arial"/>
        </w:rPr>
        <w:t>Keer</w:t>
      </w:r>
      <w:proofErr w:type="spellEnd"/>
      <w:r w:rsidRPr="00E5775A">
        <w:rPr>
          <w:rFonts w:cs="Arial"/>
        </w:rPr>
        <w:t xml:space="preserve"> RJ. </w:t>
      </w:r>
      <w:proofErr w:type="spellStart"/>
      <w:proofErr w:type="gramStart"/>
      <w:r w:rsidRPr="00E5775A">
        <w:rPr>
          <w:rFonts w:cs="Arial"/>
        </w:rPr>
        <w:t>Hypermobility</w:t>
      </w:r>
      <w:proofErr w:type="spellEnd"/>
      <w:r w:rsidRPr="00E5775A">
        <w:rPr>
          <w:rFonts w:cs="Arial"/>
        </w:rPr>
        <w:t xml:space="preserve"> and the </w:t>
      </w:r>
      <w:proofErr w:type="spellStart"/>
      <w:r w:rsidRPr="00E5775A">
        <w:rPr>
          <w:rFonts w:cs="Arial"/>
        </w:rPr>
        <w:t>hypermobility</w:t>
      </w:r>
      <w:proofErr w:type="spellEnd"/>
      <w:r w:rsidRPr="00E5775A">
        <w:rPr>
          <w:rFonts w:cs="Arial"/>
        </w:rPr>
        <w:t xml:space="preserve"> syndrome.</w:t>
      </w:r>
      <w:proofErr w:type="gramEnd"/>
      <w:r w:rsidRPr="00E5775A">
        <w:rPr>
          <w:rStyle w:val="apple-converted-space"/>
          <w:rFonts w:cs="Arial"/>
        </w:rPr>
        <w:t> </w:t>
      </w:r>
      <w:r w:rsidRPr="00E5775A">
        <w:t>Man Ther</w:t>
      </w:r>
      <w:r w:rsidRPr="00E5775A">
        <w:rPr>
          <w:rStyle w:val="cit-pub-date"/>
          <w:rFonts w:cs="Arial"/>
          <w:bdr w:val="none" w:sz="0" w:space="0" w:color="auto" w:frame="1"/>
        </w:rPr>
        <w:t>2007</w:t>
      </w:r>
      <w:proofErr w:type="gramStart"/>
      <w:r w:rsidRPr="00E5775A">
        <w:rPr>
          <w:rFonts w:cs="Arial"/>
        </w:rPr>
        <w:t>;</w:t>
      </w:r>
      <w:r w:rsidRPr="00E5775A">
        <w:rPr>
          <w:rStyle w:val="cit-vol"/>
          <w:rFonts w:cs="Arial"/>
          <w:bdr w:val="none" w:sz="0" w:space="0" w:color="auto" w:frame="1"/>
        </w:rPr>
        <w:t>12</w:t>
      </w:r>
      <w:r w:rsidRPr="00E5775A">
        <w:rPr>
          <w:rFonts w:cs="Arial"/>
        </w:rPr>
        <w:t>:</w:t>
      </w:r>
      <w:r w:rsidRPr="00E5775A">
        <w:rPr>
          <w:rStyle w:val="cit-fpage"/>
          <w:rFonts w:cs="Arial"/>
          <w:bdr w:val="none" w:sz="0" w:space="0" w:color="auto" w:frame="1"/>
        </w:rPr>
        <w:t>298</w:t>
      </w:r>
      <w:proofErr w:type="gramEnd"/>
      <w:r w:rsidRPr="00E5775A">
        <w:rPr>
          <w:rFonts w:cs="Arial"/>
        </w:rPr>
        <w:t xml:space="preserve">-309 (Abstract only). </w:t>
      </w:r>
    </w:p>
    <w:p w:rsidR="00E5775A" w:rsidRPr="00613EFF" w:rsidRDefault="00E5775A" w:rsidP="000A3568">
      <w:pPr>
        <w:spacing w:line="240" w:lineRule="auto"/>
      </w:pPr>
      <w:r w:rsidRPr="00613EFF">
        <w:t xml:space="preserve">Simpson M. Benign joint </w:t>
      </w:r>
      <w:proofErr w:type="spellStart"/>
      <w:r w:rsidRPr="00613EFF">
        <w:t>hypermobility</w:t>
      </w:r>
      <w:proofErr w:type="spellEnd"/>
      <w:r w:rsidRPr="00613EFF">
        <w:t xml:space="preserve"> syndrome: evaluation, diagnosis, and management. </w:t>
      </w:r>
      <w:r w:rsidRPr="00613EFF">
        <w:rPr>
          <w:i/>
        </w:rPr>
        <w:t>J Am Osteopath Assoc</w:t>
      </w:r>
      <w:r w:rsidRPr="00613EFF">
        <w:t xml:space="preserve"> 2005</w:t>
      </w:r>
      <w:proofErr w:type="gramStart"/>
      <w:r w:rsidRPr="00613EFF">
        <w:t>;106</w:t>
      </w:r>
      <w:proofErr w:type="gramEnd"/>
      <w:r w:rsidRPr="00613EFF">
        <w:t>(9):531–536</w:t>
      </w:r>
    </w:p>
    <w:p w:rsidR="003A0D2E" w:rsidRDefault="003A0D2E" w:rsidP="00800EA5"/>
    <w:p w:rsidR="003A0D2E" w:rsidRDefault="003A0D2E" w:rsidP="00800EA5"/>
    <w:p w:rsidR="003A0D2E" w:rsidRDefault="003A0D2E" w:rsidP="00800EA5"/>
    <w:p w:rsidR="003A0D2E" w:rsidRDefault="003A0D2E" w:rsidP="00800EA5"/>
    <w:p w:rsidR="003A0D2E" w:rsidRDefault="003A0D2E" w:rsidP="00800EA5"/>
    <w:p w:rsidR="003A0D2E" w:rsidRDefault="003A0D2E" w:rsidP="00800EA5"/>
    <w:p w:rsidR="003A0D2E" w:rsidRDefault="003A0D2E" w:rsidP="00800EA5"/>
    <w:p w:rsidR="003A0D2E" w:rsidRDefault="003A0D2E" w:rsidP="00800EA5"/>
    <w:p w:rsidR="003A0D2E" w:rsidRDefault="003A0D2E" w:rsidP="00800EA5"/>
    <w:p w:rsidR="003A0D2E" w:rsidRDefault="003A0D2E" w:rsidP="00800EA5"/>
    <w:p w:rsidR="003A0D2E" w:rsidRDefault="003A0D2E" w:rsidP="00800EA5"/>
    <w:p w:rsidR="003A0D2E" w:rsidRPr="005208C4" w:rsidRDefault="003A0D2E" w:rsidP="00800EA5">
      <w:pPr>
        <w:rPr>
          <w:b/>
        </w:rPr>
      </w:pPr>
    </w:p>
    <w:p w:rsidR="003A0D2E" w:rsidRPr="005208C4" w:rsidRDefault="00E5775A" w:rsidP="00800EA5">
      <w:pPr>
        <w:rPr>
          <w:b/>
        </w:rPr>
      </w:pPr>
      <w:proofErr w:type="gramStart"/>
      <w:r w:rsidRPr="005208C4">
        <w:rPr>
          <w:b/>
        </w:rPr>
        <w:t>Appendix 1.</w:t>
      </w:r>
      <w:proofErr w:type="gramEnd"/>
      <w:r w:rsidRPr="005208C4">
        <w:rPr>
          <w:b/>
        </w:rPr>
        <w:t xml:space="preserve"> The Brighton score and the </w:t>
      </w:r>
      <w:proofErr w:type="spellStart"/>
      <w:r w:rsidRPr="005208C4">
        <w:rPr>
          <w:b/>
        </w:rPr>
        <w:t>Beighton</w:t>
      </w:r>
      <w:proofErr w:type="spellEnd"/>
      <w:r w:rsidRPr="005208C4">
        <w:rPr>
          <w:b/>
        </w:rPr>
        <w:t xml:space="preserve"> score</w:t>
      </w:r>
    </w:p>
    <w:p w:rsidR="00AB2472" w:rsidRPr="003A0D2E" w:rsidRDefault="00E5775A" w:rsidP="00800EA5">
      <w:pPr>
        <w:rPr>
          <w:b/>
          <w:u w:val="single"/>
        </w:rPr>
      </w:pPr>
      <w:r>
        <w:rPr>
          <w:b/>
          <w:u w:val="single"/>
        </w:rPr>
        <w:t xml:space="preserve">The Brighton score for </w:t>
      </w:r>
      <w:r w:rsidR="008D291B" w:rsidRPr="003A0D2E">
        <w:rPr>
          <w:b/>
          <w:u w:val="single"/>
        </w:rPr>
        <w:t>JHS</w:t>
      </w:r>
    </w:p>
    <w:p w:rsidR="00AB2472" w:rsidRPr="00AB2472" w:rsidRDefault="00AB2472" w:rsidP="00AB2472">
      <w:pPr>
        <w:shd w:val="clear" w:color="auto" w:fill="FFFFFF"/>
        <w:spacing w:after="72" w:line="288" w:lineRule="atLeast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E"/>
        </w:rPr>
      </w:pPr>
      <w:r w:rsidRPr="00AB2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E"/>
        </w:rPr>
        <w:t>Major criteria</w:t>
      </w:r>
    </w:p>
    <w:p w:rsidR="00AB2472" w:rsidRPr="00AB2472" w:rsidRDefault="00AB2472" w:rsidP="00AB2472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sz w:val="20"/>
          <w:szCs w:val="20"/>
          <w:lang w:eastAsia="en-IE"/>
        </w:rPr>
      </w:pPr>
      <w:r w:rsidRPr="00AB2472">
        <w:rPr>
          <w:rFonts w:ascii="Arial" w:eastAsia="Times New Roman" w:hAnsi="Arial" w:cs="Arial"/>
          <w:sz w:val="20"/>
          <w:szCs w:val="20"/>
          <w:lang w:eastAsia="en-IE"/>
        </w:rPr>
        <w:t xml:space="preserve">A </w:t>
      </w:r>
      <w:proofErr w:type="spellStart"/>
      <w:r w:rsidRPr="00AB2472">
        <w:rPr>
          <w:rFonts w:ascii="Arial" w:eastAsia="Times New Roman" w:hAnsi="Arial" w:cs="Arial"/>
          <w:sz w:val="20"/>
          <w:szCs w:val="20"/>
          <w:lang w:eastAsia="en-IE"/>
        </w:rPr>
        <w:t>Beighton</w:t>
      </w:r>
      <w:proofErr w:type="spellEnd"/>
      <w:r w:rsidRPr="00AB2472">
        <w:rPr>
          <w:rFonts w:ascii="Arial" w:eastAsia="Times New Roman" w:hAnsi="Arial" w:cs="Arial"/>
          <w:sz w:val="20"/>
          <w:szCs w:val="20"/>
          <w:lang w:eastAsia="en-IE"/>
        </w:rPr>
        <w:t xml:space="preserve"> score of 4/9 or more (either current or historic)</w:t>
      </w:r>
    </w:p>
    <w:p w:rsidR="00AB2472" w:rsidRPr="00AB2472" w:rsidRDefault="00056628" w:rsidP="00AB2472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sz w:val="20"/>
          <w:szCs w:val="20"/>
          <w:lang w:eastAsia="en-IE"/>
        </w:rPr>
      </w:pPr>
      <w:hyperlink r:id="rId6" w:tooltip="Arthralgia" w:history="1">
        <w:proofErr w:type="spellStart"/>
        <w:r w:rsidR="00AB2472" w:rsidRPr="00AB2472">
          <w:rPr>
            <w:rFonts w:ascii="Arial" w:eastAsia="Times New Roman" w:hAnsi="Arial" w:cs="Arial"/>
            <w:sz w:val="20"/>
            <w:lang w:eastAsia="en-IE"/>
          </w:rPr>
          <w:t>Arthralgia</w:t>
        </w:r>
        <w:proofErr w:type="spellEnd"/>
      </w:hyperlink>
      <w:r w:rsidR="00AB2472" w:rsidRPr="00AB2472">
        <w:rPr>
          <w:rFonts w:ascii="Arial" w:eastAsia="Times New Roman" w:hAnsi="Arial" w:cs="Arial"/>
          <w:sz w:val="20"/>
          <w:lang w:eastAsia="en-IE"/>
        </w:rPr>
        <w:t> </w:t>
      </w:r>
      <w:r w:rsidR="00AB2472" w:rsidRPr="00AB2472">
        <w:rPr>
          <w:rFonts w:ascii="Arial" w:eastAsia="Times New Roman" w:hAnsi="Arial" w:cs="Arial"/>
          <w:sz w:val="20"/>
          <w:szCs w:val="20"/>
          <w:lang w:eastAsia="en-IE"/>
        </w:rPr>
        <w:t>for more than three months in four or more joints</w:t>
      </w:r>
    </w:p>
    <w:p w:rsidR="00AB2472" w:rsidRPr="00AB2472" w:rsidRDefault="00AB2472" w:rsidP="00AB2472">
      <w:pPr>
        <w:shd w:val="clear" w:color="auto" w:fill="FFFFFF"/>
        <w:spacing w:before="100" w:beforeAutospacing="1" w:after="24" w:line="288" w:lineRule="atLeast"/>
        <w:ind w:left="24"/>
        <w:rPr>
          <w:rFonts w:ascii="Arial" w:eastAsia="Times New Roman" w:hAnsi="Arial" w:cs="Arial"/>
          <w:sz w:val="20"/>
          <w:szCs w:val="20"/>
          <w:lang w:eastAsia="en-IE"/>
        </w:rPr>
      </w:pPr>
      <w:r w:rsidRPr="00AB2472">
        <w:rPr>
          <w:rFonts w:ascii="Arial" w:eastAsia="Times New Roman" w:hAnsi="Arial" w:cs="Arial"/>
          <w:b/>
          <w:bCs/>
          <w:sz w:val="20"/>
          <w:szCs w:val="20"/>
          <w:lang w:eastAsia="en-IE"/>
        </w:rPr>
        <w:t>Minor criteria</w:t>
      </w:r>
    </w:p>
    <w:p w:rsidR="00AB2472" w:rsidRPr="00AB2472" w:rsidRDefault="00AB2472" w:rsidP="00AB2472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sz w:val="20"/>
          <w:szCs w:val="20"/>
          <w:lang w:eastAsia="en-IE"/>
        </w:rPr>
      </w:pPr>
      <w:r w:rsidRPr="00AB2472">
        <w:rPr>
          <w:rFonts w:ascii="Arial" w:eastAsia="Times New Roman" w:hAnsi="Arial" w:cs="Arial"/>
          <w:sz w:val="20"/>
          <w:szCs w:val="20"/>
          <w:lang w:eastAsia="en-IE"/>
        </w:rPr>
        <w:t xml:space="preserve">A </w:t>
      </w:r>
      <w:proofErr w:type="spellStart"/>
      <w:r w:rsidRPr="00AB2472">
        <w:rPr>
          <w:rFonts w:ascii="Arial" w:eastAsia="Times New Roman" w:hAnsi="Arial" w:cs="Arial"/>
          <w:sz w:val="20"/>
          <w:szCs w:val="20"/>
          <w:lang w:eastAsia="en-IE"/>
        </w:rPr>
        <w:t>Beighton</w:t>
      </w:r>
      <w:proofErr w:type="spellEnd"/>
      <w:r w:rsidRPr="00AB2472">
        <w:rPr>
          <w:rFonts w:ascii="Arial" w:eastAsia="Times New Roman" w:hAnsi="Arial" w:cs="Arial"/>
          <w:sz w:val="20"/>
          <w:szCs w:val="20"/>
          <w:lang w:eastAsia="en-IE"/>
        </w:rPr>
        <w:t xml:space="preserve"> score of 1, 2 or 3/9 (0, 1, 2 or 3 if aged 50+)</w:t>
      </w:r>
    </w:p>
    <w:p w:rsidR="00AB2472" w:rsidRPr="00AB2472" w:rsidRDefault="00AB2472" w:rsidP="00AB2472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sz w:val="20"/>
          <w:szCs w:val="20"/>
          <w:lang w:eastAsia="en-IE"/>
        </w:rPr>
      </w:pPr>
      <w:proofErr w:type="spellStart"/>
      <w:r w:rsidRPr="00AB2472">
        <w:rPr>
          <w:rFonts w:ascii="Arial" w:eastAsia="Times New Roman" w:hAnsi="Arial" w:cs="Arial"/>
          <w:sz w:val="20"/>
          <w:szCs w:val="20"/>
          <w:lang w:eastAsia="en-IE"/>
        </w:rPr>
        <w:t>Arthralgia</w:t>
      </w:r>
      <w:proofErr w:type="spellEnd"/>
      <w:r w:rsidRPr="00AB2472">
        <w:rPr>
          <w:rFonts w:ascii="Arial" w:eastAsia="Times New Roman" w:hAnsi="Arial" w:cs="Arial"/>
          <w:sz w:val="20"/>
          <w:szCs w:val="20"/>
          <w:lang w:eastAsia="en-IE"/>
        </w:rPr>
        <w:t xml:space="preserve"> (&gt; 3 months) in one to three joints or back pain (&gt; 3 months), </w:t>
      </w:r>
      <w:proofErr w:type="spellStart"/>
      <w:r w:rsidRPr="00AB2472">
        <w:rPr>
          <w:rFonts w:ascii="Arial" w:eastAsia="Times New Roman" w:hAnsi="Arial" w:cs="Arial"/>
          <w:sz w:val="20"/>
          <w:szCs w:val="20"/>
          <w:lang w:eastAsia="en-IE"/>
        </w:rPr>
        <w:t>spondylosis</w:t>
      </w:r>
      <w:proofErr w:type="spellEnd"/>
      <w:r w:rsidRPr="00AB2472">
        <w:rPr>
          <w:rFonts w:ascii="Arial" w:eastAsia="Times New Roman" w:hAnsi="Arial" w:cs="Arial"/>
          <w:sz w:val="20"/>
          <w:szCs w:val="20"/>
          <w:lang w:eastAsia="en-IE"/>
        </w:rPr>
        <w:t xml:space="preserve">, </w:t>
      </w:r>
      <w:proofErr w:type="spellStart"/>
      <w:r w:rsidRPr="00AB2472">
        <w:rPr>
          <w:rFonts w:ascii="Arial" w:eastAsia="Times New Roman" w:hAnsi="Arial" w:cs="Arial"/>
          <w:sz w:val="20"/>
          <w:szCs w:val="20"/>
          <w:lang w:eastAsia="en-IE"/>
        </w:rPr>
        <w:t>spondylolysis</w:t>
      </w:r>
      <w:proofErr w:type="spellEnd"/>
      <w:r w:rsidRPr="00AB2472">
        <w:rPr>
          <w:rFonts w:ascii="Arial" w:eastAsia="Times New Roman" w:hAnsi="Arial" w:cs="Arial"/>
          <w:sz w:val="20"/>
          <w:szCs w:val="20"/>
          <w:lang w:eastAsia="en-IE"/>
        </w:rPr>
        <w:t>/</w:t>
      </w:r>
      <w:proofErr w:type="spellStart"/>
      <w:r w:rsidRPr="00AB2472">
        <w:rPr>
          <w:rFonts w:ascii="Arial" w:eastAsia="Times New Roman" w:hAnsi="Arial" w:cs="Arial"/>
          <w:sz w:val="20"/>
          <w:szCs w:val="20"/>
          <w:lang w:eastAsia="en-IE"/>
        </w:rPr>
        <w:t>spondylolisthesis</w:t>
      </w:r>
      <w:proofErr w:type="spellEnd"/>
      <w:r w:rsidRPr="00AB2472">
        <w:rPr>
          <w:rFonts w:ascii="Arial" w:eastAsia="Times New Roman" w:hAnsi="Arial" w:cs="Arial"/>
          <w:sz w:val="20"/>
          <w:szCs w:val="20"/>
          <w:lang w:eastAsia="en-IE"/>
        </w:rPr>
        <w:t>.</w:t>
      </w:r>
    </w:p>
    <w:p w:rsidR="00AB2472" w:rsidRPr="00AB2472" w:rsidRDefault="00AB2472" w:rsidP="00AB2472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sz w:val="20"/>
          <w:szCs w:val="20"/>
          <w:lang w:eastAsia="en-IE"/>
        </w:rPr>
      </w:pPr>
      <w:r w:rsidRPr="00AB2472">
        <w:rPr>
          <w:rFonts w:ascii="Arial" w:eastAsia="Times New Roman" w:hAnsi="Arial" w:cs="Arial"/>
          <w:sz w:val="20"/>
          <w:szCs w:val="20"/>
          <w:lang w:eastAsia="en-IE"/>
        </w:rPr>
        <w:t>Dislocation/</w:t>
      </w:r>
      <w:proofErr w:type="spellStart"/>
      <w:r w:rsidRPr="00AB2472">
        <w:rPr>
          <w:rFonts w:ascii="Arial" w:eastAsia="Times New Roman" w:hAnsi="Arial" w:cs="Arial"/>
          <w:sz w:val="20"/>
          <w:szCs w:val="20"/>
          <w:lang w:eastAsia="en-IE"/>
        </w:rPr>
        <w:t>subluxation</w:t>
      </w:r>
      <w:proofErr w:type="spellEnd"/>
      <w:r w:rsidRPr="00AB2472">
        <w:rPr>
          <w:rFonts w:ascii="Arial" w:eastAsia="Times New Roman" w:hAnsi="Arial" w:cs="Arial"/>
          <w:sz w:val="20"/>
          <w:szCs w:val="20"/>
          <w:lang w:eastAsia="en-IE"/>
        </w:rPr>
        <w:t xml:space="preserve"> in more than one joint, or in one joint on more than one occasion.</w:t>
      </w:r>
    </w:p>
    <w:p w:rsidR="00AB2472" w:rsidRPr="00AB2472" w:rsidRDefault="00AB2472" w:rsidP="00AB2472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sz w:val="20"/>
          <w:szCs w:val="20"/>
          <w:lang w:eastAsia="en-IE"/>
        </w:rPr>
      </w:pPr>
      <w:r w:rsidRPr="00AB2472">
        <w:rPr>
          <w:rFonts w:ascii="Arial" w:eastAsia="Times New Roman" w:hAnsi="Arial" w:cs="Arial"/>
          <w:sz w:val="20"/>
          <w:szCs w:val="20"/>
          <w:lang w:eastAsia="en-IE"/>
        </w:rPr>
        <w:t>Soft tissue</w:t>
      </w:r>
      <w:r w:rsidRPr="00AB2472">
        <w:rPr>
          <w:rFonts w:ascii="Arial" w:eastAsia="Times New Roman" w:hAnsi="Arial" w:cs="Arial"/>
          <w:sz w:val="20"/>
          <w:lang w:eastAsia="en-IE"/>
        </w:rPr>
        <w:t> </w:t>
      </w:r>
      <w:hyperlink r:id="rId7" w:tooltip="Rheumatism" w:history="1">
        <w:r w:rsidRPr="00AB2472">
          <w:rPr>
            <w:rFonts w:ascii="Arial" w:eastAsia="Times New Roman" w:hAnsi="Arial" w:cs="Arial"/>
            <w:sz w:val="20"/>
            <w:lang w:eastAsia="en-IE"/>
          </w:rPr>
          <w:t>rheumatism</w:t>
        </w:r>
      </w:hyperlink>
      <w:r w:rsidRPr="00AB2472">
        <w:rPr>
          <w:rFonts w:ascii="Arial" w:eastAsia="Times New Roman" w:hAnsi="Arial" w:cs="Arial"/>
          <w:sz w:val="20"/>
          <w:szCs w:val="20"/>
          <w:lang w:eastAsia="en-IE"/>
        </w:rPr>
        <w:t xml:space="preserve">. &gt; 3 lesions (e.g. </w:t>
      </w:r>
      <w:proofErr w:type="spellStart"/>
      <w:r w:rsidRPr="00AB2472">
        <w:rPr>
          <w:rFonts w:ascii="Arial" w:eastAsia="Times New Roman" w:hAnsi="Arial" w:cs="Arial"/>
          <w:sz w:val="20"/>
          <w:szCs w:val="20"/>
          <w:lang w:eastAsia="en-IE"/>
        </w:rPr>
        <w:t>epicondylitis</w:t>
      </w:r>
      <w:proofErr w:type="spellEnd"/>
      <w:r w:rsidRPr="00AB2472">
        <w:rPr>
          <w:rFonts w:ascii="Arial" w:eastAsia="Times New Roman" w:hAnsi="Arial" w:cs="Arial"/>
          <w:sz w:val="20"/>
          <w:szCs w:val="20"/>
          <w:lang w:eastAsia="en-IE"/>
        </w:rPr>
        <w:t>,</w:t>
      </w:r>
      <w:r w:rsidRPr="00AB2472">
        <w:rPr>
          <w:rFonts w:ascii="Arial" w:eastAsia="Times New Roman" w:hAnsi="Arial" w:cs="Arial"/>
          <w:sz w:val="20"/>
          <w:lang w:eastAsia="en-IE"/>
        </w:rPr>
        <w:t> </w:t>
      </w:r>
      <w:proofErr w:type="spellStart"/>
      <w:r w:rsidR="00056628" w:rsidRPr="00AB2472">
        <w:rPr>
          <w:rFonts w:ascii="Arial" w:eastAsia="Times New Roman" w:hAnsi="Arial" w:cs="Arial"/>
          <w:sz w:val="20"/>
          <w:szCs w:val="20"/>
          <w:lang w:eastAsia="en-IE"/>
        </w:rPr>
        <w:fldChar w:fldCharType="begin"/>
      </w:r>
      <w:r w:rsidRPr="00AB2472">
        <w:rPr>
          <w:rFonts w:ascii="Arial" w:eastAsia="Times New Roman" w:hAnsi="Arial" w:cs="Arial"/>
          <w:sz w:val="20"/>
          <w:szCs w:val="20"/>
          <w:lang w:eastAsia="en-IE"/>
        </w:rPr>
        <w:instrText xml:space="preserve"> HYPERLINK "http://en.wikipedia.org/wiki/Tenosynovitis" \o "Tenosynovitis" </w:instrText>
      </w:r>
      <w:r w:rsidR="00056628" w:rsidRPr="00AB2472">
        <w:rPr>
          <w:rFonts w:ascii="Arial" w:eastAsia="Times New Roman" w:hAnsi="Arial" w:cs="Arial"/>
          <w:sz w:val="20"/>
          <w:szCs w:val="20"/>
          <w:lang w:eastAsia="en-IE"/>
        </w:rPr>
        <w:fldChar w:fldCharType="separate"/>
      </w:r>
      <w:r w:rsidRPr="00AB2472">
        <w:rPr>
          <w:rFonts w:ascii="Arial" w:eastAsia="Times New Roman" w:hAnsi="Arial" w:cs="Arial"/>
          <w:sz w:val="20"/>
          <w:lang w:eastAsia="en-IE"/>
        </w:rPr>
        <w:t>tenosynovitis</w:t>
      </w:r>
      <w:proofErr w:type="spellEnd"/>
      <w:r w:rsidR="00056628" w:rsidRPr="00AB2472">
        <w:rPr>
          <w:rFonts w:ascii="Arial" w:eastAsia="Times New Roman" w:hAnsi="Arial" w:cs="Arial"/>
          <w:sz w:val="20"/>
          <w:szCs w:val="20"/>
          <w:lang w:eastAsia="en-IE"/>
        </w:rPr>
        <w:fldChar w:fldCharType="end"/>
      </w:r>
      <w:r w:rsidRPr="00AB2472">
        <w:rPr>
          <w:rFonts w:ascii="Arial" w:eastAsia="Times New Roman" w:hAnsi="Arial" w:cs="Arial"/>
          <w:sz w:val="20"/>
          <w:szCs w:val="20"/>
          <w:lang w:eastAsia="en-IE"/>
        </w:rPr>
        <w:t>, bursitis).</w:t>
      </w:r>
    </w:p>
    <w:p w:rsidR="00AB2472" w:rsidRPr="00AB2472" w:rsidRDefault="00056628" w:rsidP="00AB2472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sz w:val="20"/>
          <w:szCs w:val="20"/>
          <w:lang w:eastAsia="en-IE"/>
        </w:rPr>
      </w:pPr>
      <w:hyperlink r:id="rId8" w:tooltip="Marfanoid" w:history="1">
        <w:r w:rsidR="00AB2472" w:rsidRPr="00AB2472">
          <w:rPr>
            <w:rFonts w:ascii="Arial" w:eastAsia="Times New Roman" w:hAnsi="Arial" w:cs="Arial"/>
            <w:sz w:val="20"/>
            <w:lang w:eastAsia="en-IE"/>
          </w:rPr>
          <w:t>Marfanoid</w:t>
        </w:r>
      </w:hyperlink>
      <w:r w:rsidR="00AB2472" w:rsidRPr="00AB2472">
        <w:rPr>
          <w:rFonts w:ascii="Arial" w:eastAsia="Times New Roman" w:hAnsi="Arial" w:cs="Arial"/>
          <w:sz w:val="20"/>
          <w:lang w:eastAsia="en-IE"/>
        </w:rPr>
        <w:t> </w:t>
      </w:r>
      <w:r w:rsidR="00AB2472" w:rsidRPr="00AB2472">
        <w:rPr>
          <w:rFonts w:ascii="Arial" w:eastAsia="Times New Roman" w:hAnsi="Arial" w:cs="Arial"/>
          <w:sz w:val="20"/>
          <w:szCs w:val="20"/>
          <w:lang w:eastAsia="en-IE"/>
        </w:rPr>
        <w:t>habitus (tall, slim, span/height ratio &gt;1.03, upper: lower segment ratio less than 0.89, arachnodactyly (positive Steinberg thumb / Walker wrist signs).</w:t>
      </w:r>
    </w:p>
    <w:p w:rsidR="00AB2472" w:rsidRPr="00AB2472" w:rsidRDefault="00AB2472" w:rsidP="00AB2472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sz w:val="20"/>
          <w:szCs w:val="20"/>
          <w:lang w:eastAsia="en-IE"/>
        </w:rPr>
      </w:pPr>
      <w:r w:rsidRPr="00AB2472">
        <w:rPr>
          <w:rFonts w:ascii="Arial" w:eastAsia="Times New Roman" w:hAnsi="Arial" w:cs="Arial"/>
          <w:sz w:val="20"/>
          <w:szCs w:val="20"/>
          <w:lang w:eastAsia="en-IE"/>
        </w:rPr>
        <w:t>Abnormal skin: striae, hyperextensibility, thin skin, papyraceous scarring.</w:t>
      </w:r>
    </w:p>
    <w:p w:rsidR="00AB2472" w:rsidRPr="00AB2472" w:rsidRDefault="00AB2472" w:rsidP="00AB2472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sz w:val="20"/>
          <w:szCs w:val="20"/>
          <w:lang w:eastAsia="en-IE"/>
        </w:rPr>
      </w:pPr>
      <w:r w:rsidRPr="00AB2472">
        <w:rPr>
          <w:rFonts w:ascii="Arial" w:eastAsia="Times New Roman" w:hAnsi="Arial" w:cs="Arial"/>
          <w:sz w:val="20"/>
          <w:szCs w:val="20"/>
          <w:lang w:eastAsia="en-IE"/>
        </w:rPr>
        <w:t>Eye signs: drooping eyelids,</w:t>
      </w:r>
      <w:r w:rsidRPr="00AB2472">
        <w:rPr>
          <w:rFonts w:ascii="Arial" w:eastAsia="Times New Roman" w:hAnsi="Arial" w:cs="Arial"/>
          <w:sz w:val="20"/>
          <w:lang w:eastAsia="en-IE"/>
        </w:rPr>
        <w:t> </w:t>
      </w:r>
      <w:hyperlink r:id="rId9" w:tooltip="Myopia" w:history="1">
        <w:r w:rsidRPr="00AB2472">
          <w:rPr>
            <w:rFonts w:ascii="Arial" w:eastAsia="Times New Roman" w:hAnsi="Arial" w:cs="Arial"/>
            <w:sz w:val="20"/>
            <w:lang w:eastAsia="en-IE"/>
          </w:rPr>
          <w:t>myopia</w:t>
        </w:r>
      </w:hyperlink>
      <w:r w:rsidRPr="00AB2472">
        <w:rPr>
          <w:rFonts w:ascii="Arial" w:eastAsia="Times New Roman" w:hAnsi="Arial" w:cs="Arial"/>
          <w:sz w:val="20"/>
          <w:lang w:eastAsia="en-IE"/>
        </w:rPr>
        <w:t> </w:t>
      </w:r>
      <w:r w:rsidRPr="00AB2472">
        <w:rPr>
          <w:rFonts w:ascii="Arial" w:eastAsia="Times New Roman" w:hAnsi="Arial" w:cs="Arial"/>
          <w:sz w:val="20"/>
          <w:szCs w:val="20"/>
          <w:lang w:eastAsia="en-IE"/>
        </w:rPr>
        <w:t>or antimongoloid slant (Palpebral slant)</w:t>
      </w:r>
    </w:p>
    <w:p w:rsidR="00AB2472" w:rsidRDefault="00056628" w:rsidP="00AB2472">
      <w:pPr>
        <w:numPr>
          <w:ilvl w:val="0"/>
          <w:numId w:val="3"/>
        </w:numPr>
        <w:shd w:val="clear" w:color="auto" w:fill="FFFFFF"/>
        <w:spacing w:before="100" w:beforeAutospacing="1" w:after="24" w:line="288" w:lineRule="atLeast"/>
        <w:ind w:left="384"/>
        <w:rPr>
          <w:rFonts w:ascii="Arial" w:eastAsia="Times New Roman" w:hAnsi="Arial" w:cs="Arial"/>
          <w:sz w:val="20"/>
          <w:szCs w:val="20"/>
          <w:lang w:eastAsia="en-IE"/>
        </w:rPr>
      </w:pPr>
      <w:hyperlink r:id="rId10" w:tooltip="Varicose veins" w:history="1">
        <w:r w:rsidR="00AB2472" w:rsidRPr="00AB2472">
          <w:rPr>
            <w:rFonts w:ascii="Arial" w:eastAsia="Times New Roman" w:hAnsi="Arial" w:cs="Arial"/>
            <w:sz w:val="20"/>
            <w:lang w:eastAsia="en-IE"/>
          </w:rPr>
          <w:t>Varicose veins</w:t>
        </w:r>
      </w:hyperlink>
      <w:r w:rsidR="00AB2472" w:rsidRPr="00AB2472">
        <w:rPr>
          <w:rFonts w:ascii="Arial" w:eastAsia="Times New Roman" w:hAnsi="Arial" w:cs="Arial"/>
          <w:sz w:val="20"/>
          <w:lang w:eastAsia="en-IE"/>
        </w:rPr>
        <w:t> </w:t>
      </w:r>
      <w:r w:rsidR="00AB2472" w:rsidRPr="00AB2472">
        <w:rPr>
          <w:rFonts w:ascii="Arial" w:eastAsia="Times New Roman" w:hAnsi="Arial" w:cs="Arial"/>
          <w:sz w:val="20"/>
          <w:szCs w:val="20"/>
          <w:lang w:eastAsia="en-IE"/>
        </w:rPr>
        <w:t>or</w:t>
      </w:r>
      <w:r w:rsidR="00AB2472" w:rsidRPr="00AB2472">
        <w:rPr>
          <w:rFonts w:ascii="Arial" w:eastAsia="Times New Roman" w:hAnsi="Arial" w:cs="Arial"/>
          <w:sz w:val="20"/>
          <w:lang w:eastAsia="en-IE"/>
        </w:rPr>
        <w:t> </w:t>
      </w:r>
      <w:hyperlink r:id="rId11" w:tooltip="Hernia" w:history="1">
        <w:r w:rsidR="00AB2472" w:rsidRPr="00AB2472">
          <w:rPr>
            <w:rFonts w:ascii="Arial" w:eastAsia="Times New Roman" w:hAnsi="Arial" w:cs="Arial"/>
            <w:sz w:val="20"/>
            <w:lang w:eastAsia="en-IE"/>
          </w:rPr>
          <w:t>hernia</w:t>
        </w:r>
      </w:hyperlink>
      <w:r w:rsidR="00AB2472" w:rsidRPr="00AB2472">
        <w:rPr>
          <w:rFonts w:ascii="Arial" w:eastAsia="Times New Roman" w:hAnsi="Arial" w:cs="Arial"/>
          <w:sz w:val="20"/>
          <w:lang w:eastAsia="en-IE"/>
        </w:rPr>
        <w:t> </w:t>
      </w:r>
      <w:r w:rsidR="00AB2472" w:rsidRPr="00AB2472">
        <w:rPr>
          <w:rFonts w:ascii="Arial" w:eastAsia="Times New Roman" w:hAnsi="Arial" w:cs="Arial"/>
          <w:sz w:val="20"/>
          <w:szCs w:val="20"/>
          <w:lang w:eastAsia="en-IE"/>
        </w:rPr>
        <w:t>or uterine/</w:t>
      </w:r>
      <w:hyperlink r:id="rId12" w:tooltip="Rectal prolapse" w:history="1">
        <w:r w:rsidR="00AB2472" w:rsidRPr="00AB2472">
          <w:rPr>
            <w:rFonts w:ascii="Arial" w:eastAsia="Times New Roman" w:hAnsi="Arial" w:cs="Arial"/>
            <w:sz w:val="20"/>
            <w:lang w:eastAsia="en-IE"/>
          </w:rPr>
          <w:t>rectal prolapse</w:t>
        </w:r>
      </w:hyperlink>
      <w:r w:rsidR="00AB2472" w:rsidRPr="00AB2472">
        <w:rPr>
          <w:rFonts w:ascii="Arial" w:eastAsia="Times New Roman" w:hAnsi="Arial" w:cs="Arial"/>
          <w:sz w:val="20"/>
          <w:szCs w:val="20"/>
          <w:lang w:eastAsia="en-IE"/>
        </w:rPr>
        <w:t>.</w:t>
      </w:r>
    </w:p>
    <w:p w:rsidR="00183C61" w:rsidRPr="003A0D2E" w:rsidRDefault="00183C61" w:rsidP="00183C61">
      <w:pPr>
        <w:rPr>
          <w:b/>
          <w:u w:val="single"/>
        </w:rPr>
      </w:pPr>
    </w:p>
    <w:p w:rsidR="00183C61" w:rsidRPr="003A0D2E" w:rsidRDefault="00183C61" w:rsidP="00183C61">
      <w:pPr>
        <w:rPr>
          <w:b/>
          <w:u w:val="single"/>
        </w:rPr>
      </w:pPr>
      <w:r w:rsidRPr="003A0D2E">
        <w:rPr>
          <w:b/>
          <w:u w:val="single"/>
        </w:rPr>
        <w:t>Beighton score for hyper</w:t>
      </w:r>
      <w:r w:rsidR="00CF74E7">
        <w:rPr>
          <w:b/>
          <w:u w:val="single"/>
        </w:rPr>
        <w:t>laxity</w:t>
      </w:r>
    </w:p>
    <w:p w:rsidR="00183C61" w:rsidRDefault="00183C61" w:rsidP="00183C61">
      <w:pPr>
        <w:pStyle w:val="ListParagraph"/>
        <w:numPr>
          <w:ilvl w:val="0"/>
          <w:numId w:val="1"/>
        </w:numPr>
      </w:pPr>
      <w:r>
        <w:t xml:space="preserve">Dorsiflexion of the </w:t>
      </w:r>
      <w:r w:rsidR="003A0D2E">
        <w:t xml:space="preserve">right </w:t>
      </w:r>
      <w:r>
        <w:t>second finger to 90’</w:t>
      </w:r>
    </w:p>
    <w:p w:rsidR="003A0D2E" w:rsidRDefault="003A0D2E" w:rsidP="003A0D2E">
      <w:pPr>
        <w:pStyle w:val="ListParagraph"/>
        <w:numPr>
          <w:ilvl w:val="0"/>
          <w:numId w:val="1"/>
        </w:numPr>
      </w:pPr>
      <w:r>
        <w:t>Dorsiflexion of the left second finger to 90’</w:t>
      </w:r>
    </w:p>
    <w:p w:rsidR="003A0D2E" w:rsidRDefault="003A0D2E" w:rsidP="003A0D2E">
      <w:pPr>
        <w:pStyle w:val="ListParagraph"/>
        <w:numPr>
          <w:ilvl w:val="0"/>
          <w:numId w:val="1"/>
        </w:numPr>
      </w:pPr>
      <w:r>
        <w:t>Apposition of right thumb to volar aspect of forearm</w:t>
      </w:r>
    </w:p>
    <w:p w:rsidR="00183C61" w:rsidRDefault="00183C61" w:rsidP="00183C61">
      <w:pPr>
        <w:pStyle w:val="ListParagraph"/>
        <w:numPr>
          <w:ilvl w:val="0"/>
          <w:numId w:val="1"/>
        </w:numPr>
      </w:pPr>
      <w:r>
        <w:t xml:space="preserve">Apposition of </w:t>
      </w:r>
      <w:r w:rsidR="003A0D2E">
        <w:t xml:space="preserve">left </w:t>
      </w:r>
      <w:r>
        <w:t>thumb to volar aspect of forearm</w:t>
      </w:r>
    </w:p>
    <w:p w:rsidR="00183C61" w:rsidRDefault="00183C61" w:rsidP="00183C61">
      <w:pPr>
        <w:pStyle w:val="ListParagraph"/>
        <w:numPr>
          <w:ilvl w:val="0"/>
          <w:numId w:val="1"/>
        </w:numPr>
      </w:pPr>
      <w:r>
        <w:t xml:space="preserve">Hyperextension of </w:t>
      </w:r>
      <w:r w:rsidR="003A0D2E">
        <w:t xml:space="preserve">the right </w:t>
      </w:r>
      <w:r>
        <w:t>elbow by 10’</w:t>
      </w:r>
    </w:p>
    <w:p w:rsidR="003A0D2E" w:rsidRDefault="003A0D2E" w:rsidP="003A0D2E">
      <w:pPr>
        <w:pStyle w:val="ListParagraph"/>
        <w:numPr>
          <w:ilvl w:val="0"/>
          <w:numId w:val="1"/>
        </w:numPr>
      </w:pPr>
      <w:r>
        <w:t>Hyperextension of the left elbow by 10’</w:t>
      </w:r>
    </w:p>
    <w:p w:rsidR="003A0D2E" w:rsidRDefault="003A0D2E" w:rsidP="003A0D2E">
      <w:pPr>
        <w:pStyle w:val="ListParagraph"/>
        <w:numPr>
          <w:ilvl w:val="0"/>
          <w:numId w:val="1"/>
        </w:numPr>
      </w:pPr>
      <w:r>
        <w:t>Hyperextension of right knee by 10’</w:t>
      </w:r>
    </w:p>
    <w:p w:rsidR="00183C61" w:rsidRDefault="00183C61" w:rsidP="00183C61">
      <w:pPr>
        <w:pStyle w:val="ListParagraph"/>
        <w:numPr>
          <w:ilvl w:val="0"/>
          <w:numId w:val="1"/>
        </w:numPr>
      </w:pPr>
      <w:r>
        <w:t xml:space="preserve">Hyperextension of </w:t>
      </w:r>
      <w:r w:rsidR="003A0D2E">
        <w:t xml:space="preserve">left </w:t>
      </w:r>
      <w:r>
        <w:t>knee by 10’</w:t>
      </w:r>
    </w:p>
    <w:p w:rsidR="00183C61" w:rsidRDefault="00183C61" w:rsidP="00183C61">
      <w:pPr>
        <w:pStyle w:val="ListParagraph"/>
        <w:numPr>
          <w:ilvl w:val="0"/>
          <w:numId w:val="1"/>
        </w:numPr>
      </w:pPr>
      <w:r>
        <w:t>Hands flat on the floor with knees extended</w:t>
      </w:r>
    </w:p>
    <w:p w:rsidR="00183C61" w:rsidRDefault="00183C61" w:rsidP="00183C61">
      <w:pPr>
        <w:pStyle w:val="ListParagraph"/>
      </w:pPr>
      <w:r>
        <w:t>4+ c</w:t>
      </w:r>
      <w:r w:rsidR="003A0D2E">
        <w:t>riteria fulfilled = hyperlaxity</w:t>
      </w:r>
    </w:p>
    <w:p w:rsidR="00183C61" w:rsidRDefault="00CF74E7" w:rsidP="00800EA5">
      <w:r>
        <w:t>(</w:t>
      </w:r>
      <w:hyperlink r:id="rId13" w:history="1">
        <w:r w:rsidRPr="00490020">
          <w:rPr>
            <w:rStyle w:val="Hyperlink"/>
            <w:rFonts w:ascii="Arial" w:eastAsia="Times New Roman" w:hAnsi="Arial" w:cs="Arial"/>
            <w:sz w:val="20"/>
            <w:szCs w:val="20"/>
            <w:lang w:eastAsia="en-IE"/>
          </w:rPr>
          <w:t>http://www.hypermobility.org/diagnosis.php</w:t>
        </w:r>
      </w:hyperlink>
      <w:r>
        <w:rPr>
          <w:rFonts w:ascii="Arial" w:eastAsia="Times New Roman" w:hAnsi="Arial" w:cs="Arial"/>
          <w:sz w:val="20"/>
          <w:szCs w:val="20"/>
          <w:lang w:eastAsia="en-IE"/>
        </w:rPr>
        <w:t xml:space="preserve"> Date accessed: 20/02/13)</w:t>
      </w:r>
    </w:p>
    <w:p w:rsidR="00613EFF" w:rsidRDefault="00613EFF" w:rsidP="00800EA5"/>
    <w:p w:rsidR="00613EFF" w:rsidRDefault="00613EFF" w:rsidP="00800EA5"/>
    <w:p w:rsidR="00613EFF" w:rsidRDefault="00613EFF" w:rsidP="00613EFF"/>
    <w:p w:rsidR="00613EFF" w:rsidRPr="00C76F34" w:rsidRDefault="00613EFF" w:rsidP="00800EA5"/>
    <w:sectPr w:rsidR="00613EFF" w:rsidRPr="00C76F34" w:rsidSect="00323EB7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179D"/>
    <w:multiLevelType w:val="hybridMultilevel"/>
    <w:tmpl w:val="2D2C42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A7E76"/>
    <w:multiLevelType w:val="multilevel"/>
    <w:tmpl w:val="9372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FA690A"/>
    <w:multiLevelType w:val="multilevel"/>
    <w:tmpl w:val="D988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6F34"/>
    <w:rsid w:val="00056628"/>
    <w:rsid w:val="000A3568"/>
    <w:rsid w:val="00180BF1"/>
    <w:rsid w:val="00183C61"/>
    <w:rsid w:val="00246AF6"/>
    <w:rsid w:val="002743F5"/>
    <w:rsid w:val="002D2B54"/>
    <w:rsid w:val="002F22E4"/>
    <w:rsid w:val="00316FCC"/>
    <w:rsid w:val="00323EB7"/>
    <w:rsid w:val="00346E96"/>
    <w:rsid w:val="003811B8"/>
    <w:rsid w:val="003A05CF"/>
    <w:rsid w:val="003A0D2E"/>
    <w:rsid w:val="00400524"/>
    <w:rsid w:val="004955F4"/>
    <w:rsid w:val="0049769C"/>
    <w:rsid w:val="004C070D"/>
    <w:rsid w:val="005008CB"/>
    <w:rsid w:val="005208C4"/>
    <w:rsid w:val="005229D7"/>
    <w:rsid w:val="00585782"/>
    <w:rsid w:val="005B2112"/>
    <w:rsid w:val="005D6B31"/>
    <w:rsid w:val="00613EFF"/>
    <w:rsid w:val="00663B96"/>
    <w:rsid w:val="00682503"/>
    <w:rsid w:val="00696BC8"/>
    <w:rsid w:val="00742BAA"/>
    <w:rsid w:val="007B5852"/>
    <w:rsid w:val="00800EA5"/>
    <w:rsid w:val="008D291B"/>
    <w:rsid w:val="00900946"/>
    <w:rsid w:val="00AB2472"/>
    <w:rsid w:val="00B10F5A"/>
    <w:rsid w:val="00B5201E"/>
    <w:rsid w:val="00B74131"/>
    <w:rsid w:val="00BA0680"/>
    <w:rsid w:val="00BF6DFD"/>
    <w:rsid w:val="00C24ED6"/>
    <w:rsid w:val="00C76F34"/>
    <w:rsid w:val="00CC0D69"/>
    <w:rsid w:val="00CF74E7"/>
    <w:rsid w:val="00D02666"/>
    <w:rsid w:val="00E5775A"/>
    <w:rsid w:val="00FD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BC8"/>
  </w:style>
  <w:style w:type="paragraph" w:styleId="Heading5">
    <w:name w:val="heading 5"/>
    <w:basedOn w:val="Normal"/>
    <w:link w:val="Heading5Char"/>
    <w:uiPriority w:val="9"/>
    <w:qFormat/>
    <w:rsid w:val="00AB24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F3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B2472"/>
    <w:rPr>
      <w:rFonts w:ascii="Times New Roman" w:eastAsia="Times New Roman" w:hAnsi="Times New Roman" w:cs="Times New Roman"/>
      <w:b/>
      <w:bCs/>
      <w:sz w:val="20"/>
      <w:szCs w:val="20"/>
      <w:lang w:eastAsia="en-IE"/>
    </w:rPr>
  </w:style>
  <w:style w:type="character" w:customStyle="1" w:styleId="mw-headline">
    <w:name w:val="mw-headline"/>
    <w:basedOn w:val="DefaultParagraphFont"/>
    <w:rsid w:val="00AB2472"/>
  </w:style>
  <w:style w:type="character" w:styleId="Hyperlink">
    <w:name w:val="Hyperlink"/>
    <w:basedOn w:val="DefaultParagraphFont"/>
    <w:uiPriority w:val="99"/>
    <w:unhideWhenUsed/>
    <w:rsid w:val="00AB247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B2472"/>
  </w:style>
  <w:style w:type="character" w:customStyle="1" w:styleId="editsection">
    <w:name w:val="editsection"/>
    <w:basedOn w:val="DefaultParagraphFont"/>
    <w:rsid w:val="00AB2472"/>
  </w:style>
  <w:style w:type="character" w:customStyle="1" w:styleId="cit-pub-date">
    <w:name w:val="cit-pub-date"/>
    <w:basedOn w:val="DefaultParagraphFont"/>
    <w:rsid w:val="00E5775A"/>
  </w:style>
  <w:style w:type="character" w:customStyle="1" w:styleId="cit-vol">
    <w:name w:val="cit-vol"/>
    <w:basedOn w:val="DefaultParagraphFont"/>
    <w:rsid w:val="00E5775A"/>
  </w:style>
  <w:style w:type="character" w:customStyle="1" w:styleId="cit-fpage">
    <w:name w:val="cit-fpage"/>
    <w:basedOn w:val="DefaultParagraphFont"/>
    <w:rsid w:val="00E5775A"/>
  </w:style>
  <w:style w:type="character" w:customStyle="1" w:styleId="slug-pop-date">
    <w:name w:val="slug-pop-date"/>
    <w:basedOn w:val="DefaultParagraphFont"/>
    <w:rsid w:val="005208C4"/>
  </w:style>
  <w:style w:type="character" w:customStyle="1" w:styleId="pop-slug">
    <w:name w:val="pop-slug"/>
    <w:basedOn w:val="DefaultParagraphFont"/>
    <w:rsid w:val="00520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arfanoid" TargetMode="External"/><Relationship Id="rId13" Type="http://schemas.openxmlformats.org/officeDocument/2006/relationships/hyperlink" Target="http://www.hypermobility.org/diagnosi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Rheumatism" TargetMode="External"/><Relationship Id="rId12" Type="http://schemas.openxmlformats.org/officeDocument/2006/relationships/hyperlink" Target="http://en.wikipedia.org/wiki/Rectal_prolap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Arthralgia" TargetMode="External"/><Relationship Id="rId11" Type="http://schemas.openxmlformats.org/officeDocument/2006/relationships/hyperlink" Target="http://en.wikipedia.org/wiki/Hernia" TargetMode="External"/><Relationship Id="rId5" Type="http://schemas.openxmlformats.org/officeDocument/2006/relationships/hyperlink" Target="http://www.hypermobility.org/diagnosis.ph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Varicose_vei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Myop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Treatment Room 5</cp:lastModifiedBy>
  <cp:revision>4</cp:revision>
  <dcterms:created xsi:type="dcterms:W3CDTF">2013-02-21T14:15:00Z</dcterms:created>
  <dcterms:modified xsi:type="dcterms:W3CDTF">2013-02-21T15:37:00Z</dcterms:modified>
</cp:coreProperties>
</file>